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t>РАБОЧАЯ УЧЕБНАЯ ПРОГРАММА</w:t>
      </w:r>
    </w:p>
    <w:p>
      <w:pPr>
        <w:pStyle w:val="NoSpacing"/>
        <w:jc w:val="center"/>
        <w:rPr>
          <w:rFonts w:ascii="Times New Roman" w:hAnsi="Times New Roman"/>
          <w:b/>
          <w:b/>
          <w:sz w:val="32"/>
        </w:rPr>
      </w:pPr>
      <w:r>
        <w:rPr>
          <w:rFonts w:ascii="Times New Roman" w:hAnsi="Times New Roman"/>
          <w:b/>
          <w:sz w:val="32"/>
        </w:rPr>
        <w:t xml:space="preserve">« </w:t>
      </w:r>
      <w:r>
        <w:rPr>
          <w:rFonts w:ascii="Times New Roman" w:hAnsi="Times New Roman"/>
          <w:b/>
          <w:sz w:val="28"/>
          <w:szCs w:val="28"/>
        </w:rPr>
        <w:t xml:space="preserve">Основы </w:t>
      </w:r>
      <w:r>
        <w:rPr>
          <w:rFonts w:ascii="Times New Roman" w:hAnsi="Times New Roman"/>
          <w:b/>
          <w:sz w:val="28"/>
          <w:szCs w:val="28"/>
        </w:rPr>
        <w:t>духовно-нравственной культуры народов России.</w:t>
      </w:r>
      <w:r>
        <w:rPr>
          <w:rFonts w:ascii="Times New Roman" w:hAnsi="Times New Roman"/>
          <w:b/>
          <w:sz w:val="28"/>
          <w:szCs w:val="28"/>
        </w:rPr>
        <w:t xml:space="preserve"> </w:t>
      </w:r>
      <w:r>
        <w:rPr>
          <w:rFonts w:ascii="Times New Roman" w:hAnsi="Times New Roman"/>
          <w:b/>
          <w:sz w:val="32"/>
        </w:rPr>
        <w:t xml:space="preserve"> Основы православной культуры», </w:t>
      </w:r>
      <w:r>
        <w:rPr>
          <w:rFonts w:ascii="Times New Roman" w:hAnsi="Times New Roman"/>
          <w:b/>
          <w:sz w:val="32"/>
        </w:rPr>
        <w:t>5</w:t>
      </w:r>
      <w:r>
        <w:rPr>
          <w:rFonts w:ascii="Times New Roman" w:hAnsi="Times New Roman"/>
          <w:b/>
          <w:sz w:val="32"/>
        </w:rPr>
        <w:t xml:space="preserve">  класс</w:t>
      </w:r>
    </w:p>
    <w:p>
      <w:pPr>
        <w:pStyle w:val="NoSpacing"/>
        <w:jc w:val="center"/>
        <w:rPr>
          <w:rFonts w:ascii="Times New Roman" w:hAnsi="Times New Roman"/>
          <w:b/>
          <w:b/>
          <w:sz w:val="32"/>
        </w:rPr>
      </w:pPr>
      <w:r>
        <w:rPr>
          <w:rFonts w:ascii="Times New Roman" w:hAnsi="Times New Roman"/>
          <w:b/>
          <w:sz w:val="32"/>
        </w:rPr>
        <w:t>основного общего образования</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t>Срок реализации программы 1 год</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r>
    </w:p>
    <w:p>
      <w:pPr>
        <w:pStyle w:val="Normal"/>
        <w:tabs>
          <w:tab w:val="clear" w:pos="708"/>
          <w:tab w:val="left" w:pos="1710" w:leader="none"/>
        </w:tabs>
        <w:rPr>
          <w:rFonts w:ascii="Times New Roman" w:hAnsi="Times New Roman"/>
          <w:sz w:val="28"/>
          <w:szCs w:val="28"/>
        </w:rPr>
      </w:pPr>
      <w:r>
        <w:rPr>
          <w:rFonts w:ascii="Times New Roman" w:hAnsi="Times New Roman"/>
          <w:sz w:val="28"/>
          <w:szCs w:val="28"/>
        </w:rPr>
        <w:t>Составлена на основе:</w:t>
      </w:r>
    </w:p>
    <w:p>
      <w:pPr>
        <w:pStyle w:val="Normal"/>
        <w:numPr>
          <w:ilvl w:val="0"/>
          <w:numId w:val="1"/>
        </w:numPr>
        <w:spacing w:lineRule="auto" w:line="240" w:before="0" w:after="0"/>
        <w:contextualSpacing/>
        <w:rPr>
          <w:rFonts w:ascii="Times New Roman" w:hAnsi="Times New Roman"/>
          <w:sz w:val="28"/>
          <w:szCs w:val="28"/>
        </w:rPr>
      </w:pPr>
      <w:r>
        <w:rPr>
          <w:rFonts w:ascii="Times New Roman" w:hAnsi="Times New Roman"/>
          <w:sz w:val="28"/>
          <w:szCs w:val="28"/>
        </w:rPr>
        <w:t xml:space="preserve">Рабочая программа  к учебнику О.Л.Янушкявичене,  протоиерея Виктора Дорофеева,  «Основы </w:t>
      </w:r>
      <w:r>
        <w:rPr>
          <w:rFonts w:ascii="Times New Roman" w:hAnsi="Times New Roman"/>
          <w:sz w:val="28"/>
          <w:szCs w:val="28"/>
        </w:rPr>
        <w:t>духовно-нравственной культуры народов России.</w:t>
      </w:r>
      <w:r>
        <w:rPr>
          <w:rFonts w:ascii="Times New Roman" w:hAnsi="Times New Roman"/>
          <w:sz w:val="28"/>
          <w:szCs w:val="28"/>
        </w:rPr>
        <w:t xml:space="preserve"> Основы православной культуры». </w:t>
      </w:r>
      <w:r>
        <w:rPr>
          <w:rFonts w:ascii="Times New Roman" w:hAnsi="Times New Roman"/>
          <w:sz w:val="28"/>
          <w:szCs w:val="28"/>
        </w:rPr>
        <w:t>Учебник для 5</w:t>
      </w:r>
      <w:r>
        <w:rPr>
          <w:rFonts w:ascii="Times New Roman" w:hAnsi="Times New Roman"/>
          <w:sz w:val="28"/>
          <w:szCs w:val="28"/>
        </w:rPr>
        <w:t xml:space="preserve"> класс</w:t>
      </w:r>
      <w:r>
        <w:rPr>
          <w:rFonts w:ascii="Times New Roman" w:hAnsi="Times New Roman"/>
          <w:sz w:val="28"/>
          <w:szCs w:val="28"/>
        </w:rPr>
        <w:t>а</w:t>
      </w:r>
      <w:r>
        <w:rPr>
          <w:rFonts w:ascii="Times New Roman" w:hAnsi="Times New Roman"/>
          <w:sz w:val="28"/>
          <w:szCs w:val="28"/>
        </w:rPr>
        <w:t xml:space="preserve"> </w:t>
      </w:r>
      <w:r>
        <w:rPr>
          <w:rFonts w:ascii="Times New Roman" w:hAnsi="Times New Roman"/>
          <w:sz w:val="28"/>
          <w:szCs w:val="28"/>
        </w:rPr>
        <w:t xml:space="preserve">ООО </w:t>
      </w:r>
      <w:r>
        <w:rPr>
          <w:rFonts w:ascii="Times New Roman" w:hAnsi="Times New Roman"/>
          <w:sz w:val="28"/>
          <w:szCs w:val="28"/>
        </w:rPr>
        <w:t xml:space="preserve">– </w:t>
      </w:r>
    </w:p>
    <w:p>
      <w:pPr>
        <w:pStyle w:val="Normal"/>
        <w:numPr>
          <w:ilvl w:val="0"/>
          <w:numId w:val="0"/>
        </w:numPr>
        <w:spacing w:lineRule="auto" w:line="240" w:before="0" w:after="0"/>
        <w:ind w:left="720" w:hanging="0"/>
        <w:contextualSpacing/>
        <w:rPr>
          <w:rFonts w:ascii="Times New Roman" w:hAnsi="Times New Roman"/>
          <w:sz w:val="28"/>
          <w:szCs w:val="28"/>
        </w:rPr>
      </w:pPr>
      <w:r>
        <w:rPr>
          <w:rFonts w:ascii="Times New Roman" w:hAnsi="Times New Roman"/>
          <w:sz w:val="28"/>
          <w:szCs w:val="28"/>
        </w:rPr>
        <w:t>М.: ООО «Русское слово-учебник», 20</w:t>
      </w:r>
      <w:r>
        <w:rPr>
          <w:rFonts w:ascii="Times New Roman" w:hAnsi="Times New Roman"/>
          <w:sz w:val="28"/>
          <w:szCs w:val="28"/>
        </w:rPr>
        <w:t>22</w:t>
      </w:r>
      <w:r>
        <w:rPr>
          <w:rFonts w:ascii="Times New Roman" w:hAnsi="Times New Roman"/>
          <w:sz w:val="28"/>
          <w:szCs w:val="28"/>
        </w:rPr>
        <w:t xml:space="preserve">.  – (ФГОС.  инновационная школа).  </w:t>
      </w:r>
    </w:p>
    <w:p>
      <w:pPr>
        <w:pStyle w:val="Normal"/>
        <w:numPr>
          <w:ilvl w:val="0"/>
          <w:numId w:val="0"/>
        </w:numPr>
        <w:spacing w:lineRule="auto" w:line="240" w:before="0" w:after="0"/>
        <w:ind w:left="720" w:hanging="0"/>
        <w:contextualSpacing/>
        <w:rPr>
          <w:rFonts w:ascii="Times New Roman" w:hAnsi="Times New Roman"/>
          <w:sz w:val="28"/>
          <w:szCs w:val="28"/>
        </w:rPr>
      </w:pPr>
      <w:r>
        <w:rPr/>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rmal"/>
        <w:numPr>
          <w:ilvl w:val="0"/>
          <w:numId w:val="0"/>
        </w:numPr>
        <w:ind w:left="0" w:hanging="0"/>
        <w:jc w:val="center"/>
        <w:outlineLvl w:val="0"/>
        <w:rPr>
          <w:rFonts w:ascii="Times New Roman" w:hAnsi="Times New Roman"/>
          <w:b/>
          <w:b/>
          <w:sz w:val="28"/>
          <w:szCs w:val="24"/>
        </w:rPr>
      </w:pPr>
      <w:r>
        <w:rPr>
          <w:rFonts w:ascii="Times New Roman" w:hAnsi="Times New Roman"/>
          <w:sz w:val="28"/>
          <w:szCs w:val="24"/>
        </w:rPr>
        <w:t xml:space="preserve">Учитель: </w:t>
      </w:r>
      <w:r>
        <w:rPr>
          <w:rFonts w:ascii="Times New Roman" w:hAnsi="Times New Roman"/>
          <w:b/>
          <w:bCs/>
          <w:sz w:val="28"/>
          <w:szCs w:val="24"/>
        </w:rPr>
        <w:t>К</w:t>
      </w:r>
      <w:r>
        <w:rPr>
          <w:rFonts w:ascii="Times New Roman" w:hAnsi="Times New Roman"/>
          <w:b/>
          <w:sz w:val="28"/>
          <w:szCs w:val="24"/>
        </w:rPr>
        <w:t>уляпин Александр Сергеевич</w:t>
      </w:r>
    </w:p>
    <w:p>
      <w:pPr>
        <w:pStyle w:val="Normal"/>
        <w:numPr>
          <w:ilvl w:val="0"/>
          <w:numId w:val="0"/>
        </w:numPr>
        <w:ind w:left="0" w:hanging="0"/>
        <w:outlineLvl w:val="0"/>
        <w:rPr>
          <w:rFonts w:ascii="Times New Roman" w:hAnsi="Times New Roman"/>
          <w:sz w:val="24"/>
          <w:szCs w:val="24"/>
        </w:rPr>
      </w:pPr>
      <w:r>
        <w:rPr>
          <w:rFonts w:ascii="Times New Roman" w:hAnsi="Times New Roman"/>
          <w:sz w:val="24"/>
          <w:szCs w:val="24"/>
        </w:rPr>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sz w:val="28"/>
          <w:szCs w:val="24"/>
        </w:rPr>
        <w:t>2019-2025 учебный год</w:t>
      </w:r>
    </w:p>
    <w:p>
      <w:pPr>
        <w:pStyle w:val="Normal"/>
        <w:rPr>
          <w:rFonts w:ascii="Times New Roman" w:hAnsi="Times New Roman"/>
          <w:sz w:val="24"/>
          <w:szCs w:val="24"/>
        </w:rPr>
      </w:pPr>
      <w:r>
        <w:rPr>
          <w:rFonts w:ascii="Times New Roman" w:hAnsi="Times New Roman"/>
          <w:sz w:val="24"/>
          <w:szCs w:val="24"/>
        </w:rPr>
      </w:r>
      <w:r>
        <w:br w:type="page"/>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b/>
          <w:sz w:val="28"/>
          <w:szCs w:val="28"/>
        </w:rPr>
        <w:t>ПОЯСНИТЕЛЬНАЯ ЗАПИСКА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Инструктивно-нормативном письме «Об обучении основам религиозных культур и светской этики» в общеобразовательных учреждениях» для учителей и организаторов введения курса (Приложение к письму «О введении курса ОРКСЭ» Министерства образования и науки России руководителям органов исполнительной власти субъектов Российской Федерации, осуществляющим управление в сфере образования от 22 августа 2012 г. № 08-250) обозначены основные задачи преподавания данного курса в начальной школе, в частности: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знакомство учащихся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представлений обучающихся о значении нравственных норм и ценностей в жизни личности, семьи, общества;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формирование ценностно-смысловой сферы личности с учетом мировоззренческих и культурных особенностей и потребностей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способностей обучающихся к общению в полиэтнической, разномировоззренческой и многоконфессиональной среде на основе взаимного уважения.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Основная цель изучения модуля «Основы православной культуры» в рамках курса ОРКСЭ в начальной школе – духовно-нравственное развитие и воспитание младшего школьника на основе исторических и культурных традиций православного христианства. Эта цель реализуется во взаимодействии с семьей школьника, которая выступает заказчиком  данного образования для своего ребенка. Таким образом, школа в процессе преподавания «Основ православной культуры» оказывает поддержку семье в формировании духовно-нравственных ценностей, культуры и образа жизни ребенка в соответствии с мировоззренческим выбором и культурными особенностями его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рамках образовательных задач курса ОРКСЭ изучение «Основ православной культуры» направлено также на формирование российской культурной и гражданской идентичности школьников на основе исторических и культурных традиций русского и других православных народов России, православной и русской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Концепция модуля «Основы православной культуры» базируется на следующих принципах: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комплексное освещение исторических, культурологических и нравственных аспектов православного христианства;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нравственного идеала православного христианства как традиционной религии русского и ряда других народов России, культурообразующей религии, составляющей неотъемлемую часть исторического наследия народов России, имеющей особое значение в истории России, в становлении и развитии духовности и культуры российского общества (преамбула Федерального закона «О свободе совести и религиозных объединениях»);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светский характер образования при изучении православной культуры в государственных и муниципальных образовательных организациях, предполагающий организационно-правовую независимость указанных учреждений от организаций Русской Православной Церкви;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взаимодействие, сотрудничество государства и Русской Православной Церкви в процессе введения ОРКСЭ, разработки и экспертизы учебного и методического обеспечения по православной культуре;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культурологический характер преподавания «Основ православной культуры», не предусматривающий «обучения религии», приобщения учащихся к религиозной практике, обязательного участия в богослужениях, отправления религиозного культа.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методическом плане основополагающими положениями данной программы являются: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ориентация учебного материала на положительные знания о православной христианской религии, культуре, традиции в форме в форме, доступной для учащихся 4 класса начальной школы;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исторических, культурологических, нравственных аспектов православной традиции через конкретно-исторические и личностно значимые для обучающихся примеры;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отказ от изложения и интерпретации сложных богословских и религиоведческих вопросов;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объяснение сложных понятий и терминов преимущественно в контексте описательно-повествовательного изложения, а не путем введения отдельных определений;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исключение оценок любой другой религии, религиозной культуры, обсуждения межрелигиозных противостояний и конфликтов.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Место курса в учебном плане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соответствии с приказом Министерства образования и науки РФ № 74 от 1.02.2012 г. «О внесении изменений в Федеральный базисный учебный план и примерные учебные планы для общеобразовательных учреждений Российской Федерации, реализующие программы общего образования, утвержденные приказом Минобразования России от 9 марта 2004 г. № 1312» на изучение ОРКСЭ и соответственно «Основ православной культуры» отводится 34 учебных часа (1 час в неделю) в 4 классе.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Внеурочная и внешкольная работа</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Взаимосвязь учебной, внеурочной и внешкольной деятельности является важным и необходимым общим условием эффективности целостного учебно-воспитательного процесса в начальной школе, что создает дополнительные возможности для освоения учащимися знаний по курсу православного христианского духовно-нравственного воспитания школьников. Внеурочные мероприятия возможны в форме дополнительных занятий для более детального раскрытия отдельной темы и блока тем курса. Внешкольная деятельность может включать посещение храма, экскурсии, просмотр кинофильмов, мультфильмов, тематические вечера. Особо важно привлечение к внешкольным мероприятиям родителей учащихся.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Организация учебной деятельности</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Организация учебной деятельности на уроках «Основ православной культуры» основывается на сочетании различных методов обучения: словесных, наглядных, практических, проблемно-поисковых и методах самостоятельной работы, репродуктивных, индуктивных и дедуктивных.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Формы организации учебной деятельности: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беседа репродуктивного и эвристического характера;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взаимные вопросы и задания групп;</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взаимообъяснение;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театрализация;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ведение словаря основных терминов и понятий;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составление галереи образов;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написание кратких эссе, сочинений.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Диагностика и оценка результатов образования</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Система оценивания результатов образования учащихся по «Основам православной культуры» с учетом специфики содержания предмета духовно-нравственной воспитательной направленности и новизны предметной области по религиозным культурам и светской этике включает оценивание: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посещаемости уроков (в %);</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активности учащихся на уроках;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качества ведения учебной тетради, исполнения творческих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выполнения домашних заданий, тестов, самостоятельных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подготовки сообщений к урокам по заданию учителя или собственной инициативе;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во внеурочных и внешкольных мероприятиях;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подготовке итоговых творческих проектов;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школьных и других конкурсах, викторинах, олимпиадах по «Основам православной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Учебно-методическое и материально-техническое обеспечение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 необходимым элементам учебно-методического обеспечения учебного процесса относится учебник «Основы религиозных культур и светской этики. Основы православной культуры» (учебник для 4 классов общеобразовательных учреждений, авторы О.Л.Янушкявичене, Ю.С.Васечко, протоиерей Виктор Дорофеев, О.Н.Яшина; под ред. И.В.Метлика, Е.Ф.Тепловой), рабочая программа к учебнику, методическое пособие для учителя, а также дополнительная литература.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Материально-техническое обеспечение включает: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школьное оборудование;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технические средства обучения (компьютер, проектор, экран).</w:t>
      </w:r>
    </w:p>
    <w:p>
      <w:pPr>
        <w:pStyle w:val="Normal"/>
        <w:rPr>
          <w:rFonts w:ascii="Times New Roman" w:hAnsi="Times New Roman" w:cs="Times New Roman"/>
          <w:b/>
          <w:b/>
          <w:sz w:val="28"/>
          <w:szCs w:val="28"/>
        </w:rPr>
      </w:pPr>
      <w:r>
        <w:rPr>
          <w:rFonts w:cs="Times New Roman" w:ascii="Times New Roman" w:hAnsi="Times New Roman"/>
          <w:b/>
          <w:sz w:val="28"/>
          <w:szCs w:val="28"/>
        </w:rPr>
      </w:r>
      <w:r>
        <w:br w:type="page"/>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Тематическое поурочное планирование</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(34 часа)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Style w:val="a3"/>
        <w:tblW w:w="14879" w:type="dxa"/>
        <w:jc w:val="left"/>
        <w:tblInd w:w="0" w:type="dxa"/>
        <w:tblLayout w:type="fixed"/>
        <w:tblCellMar>
          <w:top w:w="0" w:type="dxa"/>
          <w:left w:w="108" w:type="dxa"/>
          <w:bottom w:w="0" w:type="dxa"/>
          <w:right w:w="108" w:type="dxa"/>
        </w:tblCellMar>
        <w:tblLook w:val="04a0"/>
      </w:tblPr>
      <w:tblGrid>
        <w:gridCol w:w="976"/>
        <w:gridCol w:w="2136"/>
        <w:gridCol w:w="2192"/>
        <w:gridCol w:w="3660"/>
        <w:gridCol w:w="2186"/>
        <w:gridCol w:w="3728"/>
      </w:tblGrid>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b/>
                <w:kern w:val="0"/>
                <w:sz w:val="28"/>
                <w:szCs w:val="28"/>
                <w:lang w:val="ru-RU" w:eastAsia="en-US" w:bidi="ar-SA"/>
              </w:rPr>
              <w:t>урока</w:t>
            </w:r>
          </w:p>
        </w:tc>
        <w:tc>
          <w:tcPr>
            <w:tcW w:w="213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Тема урока</w:t>
            </w:r>
          </w:p>
        </w:tc>
        <w:tc>
          <w:tcPr>
            <w:tcW w:w="2192"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Тип урока</w:t>
            </w:r>
          </w:p>
        </w:tc>
        <w:tc>
          <w:tcPr>
            <w:tcW w:w="3660"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Содержание</w:t>
            </w:r>
          </w:p>
        </w:tc>
        <w:tc>
          <w:tcPr>
            <w:tcW w:w="218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Основные понятия</w:t>
            </w:r>
          </w:p>
        </w:tc>
        <w:tc>
          <w:tcPr>
            <w:tcW w:w="3728"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Требования к уровню подготовки учащихся</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Введение в предмет</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Вводный.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Изучение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Введение в предмет Особенности изучения религиозной культуры. Содержание курса, учебника.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 православная культура. Православное христианство – традиционная религия русского и других народов России.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 xml:space="preserve"> содержание предмета, место его в учебном плане, способы работы по курсу, общее понятие культуры, православной культуры, роль православного христианства как традиционной религии русского и ряда других народов в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Россия – наша Родина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Россия наша Родина. Традиционные религии России. Православное христианство – традиционная религия русского и других народов России. Равноправие граждан России по религиозной принадлежности.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Традиционные религии.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Веротерпимость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наличии в России основных религиозных культур (христианство, ислам, буддизм, иудаизм), православии как восточном христианстве, равноправии граждан разной религиозной принадлежности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строить отношения с представителями разных культурных традиций на основе принципов веротерпимости, уважения прав человека на культурные особенности.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К</w:t>
            </w:r>
            <w:r>
              <w:rPr>
                <w:rFonts w:eastAsia="Calibri" w:cs="Times New Roman" w:ascii="Times New Roman" w:hAnsi="Times New Roman"/>
                <w:b/>
                <w:kern w:val="0"/>
                <w:sz w:val="28"/>
                <w:szCs w:val="28"/>
                <w:lang w:val="ru-RU" w:eastAsia="en-US" w:bidi="ar-SA"/>
              </w:rPr>
              <w:t>то ты, человек?</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Рассмотрение разных теорий происхождения мира; как Библия повествует о Сотворении мира; </w:t>
            </w:r>
            <w:r>
              <w:rPr>
                <w:rFonts w:eastAsia="Calibri" w:cs="Times New Roman" w:ascii="Times New Roman" w:hAnsi="Times New Roman"/>
                <w:kern w:val="0"/>
                <w:sz w:val="28"/>
                <w:szCs w:val="28"/>
                <w:lang w:val="ru-RU" w:eastAsia="en-US" w:bidi="ar-SA"/>
              </w:rPr>
              <w:t>узнаем, что библейское описание Сотворения мира не противоречит научным данным о возникновении Вселенной.</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Сотворени</w:t>
            </w:r>
            <w:r>
              <w:rPr>
                <w:rFonts w:eastAsia="Calibri" w:cs="Times New Roman" w:ascii="Times New Roman" w:hAnsi="Times New Roman"/>
                <w:kern w:val="0"/>
                <w:sz w:val="28"/>
                <w:szCs w:val="28"/>
                <w:lang w:val="ru-RU" w:eastAsia="en-US" w:bidi="ar-SA"/>
              </w:rPr>
              <w:t>е</w:t>
            </w:r>
            <w:r>
              <w:rPr>
                <w:rFonts w:eastAsia="Calibri" w:cs="Times New Roman" w:ascii="Times New Roman" w:hAnsi="Times New Roman"/>
                <w:kern w:val="0"/>
                <w:sz w:val="28"/>
                <w:szCs w:val="28"/>
                <w:lang w:val="ru-RU" w:eastAsia="en-US" w:bidi="ar-SA"/>
              </w:rPr>
              <w:t xml:space="preserve"> мира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понятия религиозной веры, любви как сущности Бога в православной традиции, православную культуру как результат «встречи» человека с Богом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излагать свое мнение по поводу значимости нравственных начал в религии и жизни, соотносить понятие Бога с нравственными качествами любви, добра.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отворение мира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К</w:t>
            </w:r>
            <w:r>
              <w:rPr>
                <w:rFonts w:eastAsia="Calibri" w:cs="Times New Roman" w:ascii="Times New Roman" w:hAnsi="Times New Roman"/>
                <w:kern w:val="0"/>
                <w:sz w:val="28"/>
                <w:szCs w:val="28"/>
                <w:lang w:val="ru-RU" w:eastAsia="en-US" w:bidi="ar-SA"/>
              </w:rPr>
              <w:t>ак в Библии описано сотворение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Г</w:t>
            </w:r>
            <w:r>
              <w:rPr>
                <w:rFonts w:eastAsia="Calibri" w:cs="Times New Roman" w:ascii="Times New Roman" w:hAnsi="Times New Roman"/>
                <w:kern w:val="0"/>
                <w:sz w:val="28"/>
                <w:szCs w:val="28"/>
                <w:lang w:val="ru-RU" w:eastAsia="en-US" w:bidi="ar-SA"/>
              </w:rPr>
              <w:t>рехопадение человека; нарушения заповеди Бога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понятие «традиция», способы передачи  ценностей, преемственность и воспроизводство традиции в историческом времени.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излагать свое мнение по поводу значения традиции, православной культуры в жизни людей, истории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Б</w:t>
            </w:r>
            <w:r>
              <w:rPr>
                <w:rFonts w:eastAsia="Calibri" w:cs="Times New Roman" w:ascii="Times New Roman" w:hAnsi="Times New Roman"/>
                <w:b/>
                <w:kern w:val="0"/>
                <w:sz w:val="28"/>
                <w:szCs w:val="28"/>
                <w:lang w:val="ru-RU" w:eastAsia="en-US" w:bidi="ar-SA"/>
              </w:rPr>
              <w:t>ессмертная душа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Священное Писание христиан – Библия. </w:t>
            </w:r>
            <w:r>
              <w:rPr>
                <w:rFonts w:eastAsia="Calibri" w:cs="Times New Roman" w:ascii="Times New Roman" w:hAnsi="Times New Roman"/>
                <w:kern w:val="0"/>
                <w:sz w:val="28"/>
                <w:szCs w:val="28"/>
                <w:lang w:val="ru-RU" w:eastAsia="en-US" w:bidi="ar-SA"/>
              </w:rPr>
              <w:t>Что христианство говорит о бессмертии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Библия. Ветхий Завет. Новый Завет. Евангелие. </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значит быть духовным человеком.</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время создания и основные содержательные составляющие Библии, отношение христиан к Библии как к святыне, значение Библии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состав и содержание Библии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Свобода воли. Добро и зло.</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 как Творец мира. Творение человека, прародители человечества Адам и Ева. Человек как образ и подобие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Бог позволяет человеку делать зло; ято такое грех; почему человек был сотворён свободным.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Бог-Творец. Прародители. Человек – образ и подобие Бога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библейское предание о сотворении мира и человека, предназначении человека, имена прародителей Адама и Евы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библейское представление о творении мира 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Т</w:t>
            </w:r>
            <w:r>
              <w:rPr>
                <w:rFonts w:eastAsia="Calibri" w:cs="Times New Roman" w:ascii="Times New Roman" w:hAnsi="Times New Roman"/>
                <w:b/>
                <w:kern w:val="0"/>
                <w:sz w:val="28"/>
                <w:szCs w:val="28"/>
                <w:lang w:val="ru-RU" w:eastAsia="en-US" w:bidi="ar-SA"/>
              </w:rPr>
              <w:t>ворчество Бога и человека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значит творчество;</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Поговорим о видах творчества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библейские события,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Обязанности человека по отношению к миру</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 нашей ответственности за мир; какие действия человека могут иметь последствия для всего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первые люди жили в раю;</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Ветхозаветные предания о жизни людей до Рождества Христова. Каин и Авель. Зависть и братоубийство. Значение покаяния. Предание о Всемирном потопе. Ной. Вавилонское столпотворение. Разрушение Вавилонской башни, его причины.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ответственность за мир;</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и духовное значение преданий об Авеле и Каине, Всемирном потопе, Вавилонском столпотворении, зависть как причину преступления, значение покаяния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библейские предания о Каине и Авеле, Всемирном потопе, Вавилонском столпотворении, видеть нравственную подоплеку событий.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Труд</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Какова вторая часть данной Богом Адаму и Еве заповеди;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Содержание первых четырех заповедей об отношении людей к Богу. Идолопоклонство. Что может быть «кумиром» в жизни человека? Понятие благоговения. Воскресный день в христианской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Заповеди Адаму и Еве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Благоговение.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появления Десяти заповедей, содержание первых четырех заповедей, понятие благоговения.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Вред для души. Совесть</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вредит душе; что такое совесть; какой труд может быть вреден для души;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Заповеди об отношении к людям, ближним. Пятая заповедь о почитании родителей. Шестая заповедь о запрете убийства. Седьмая заповедь о сохранении верности. Восьмая заповедь о запрете кражи. Девятая заповедь о запрете ложного свидетельства. Десятая заповедь о запрете зависти. Единство всех заповедей.</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вредит душе;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Ближний.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Почитание.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шести заповедей Десятисловия об отношении к ближним; единство всех заповедей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описывать шесть заповедей Десятисловия об отношении к людям; 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Спасение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переводится имя Иисус;</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чего нужно спасать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 – родители Богородицы. Детство Марии. Православные богородичные праздники: Рождество Пресвятой Богородицы, Введение во храм, Благовещение. Образ Богородицы в мировой и русской культуре. Почитание Божией Матери в народной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чего нужно спасать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Богородица.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Пресвятой Богородицы.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Благовещение.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жизни Богородицы до Благовещения; обстоятельства Благовещения , традиции почитания этих событий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детстве Богородицы, события Благовещения, готовить и представлять сообщения по избранным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Ц</w:t>
            </w:r>
            <w:r>
              <w:rPr>
                <w:rFonts w:eastAsia="Calibri" w:cs="Times New Roman" w:ascii="Times New Roman" w:hAnsi="Times New Roman"/>
                <w:b/>
                <w:kern w:val="0"/>
                <w:sz w:val="28"/>
                <w:szCs w:val="28"/>
                <w:lang w:val="ru-RU" w:eastAsia="en-US" w:bidi="ar-SA"/>
              </w:rPr>
              <w:t>ель христианской жизни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Какая цель жизни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даёт человеку молитва;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Новый Завет Библии о Рождестве Иисуса Христа. Иосиф и Богородица в Вифлееме. Христос – Мессия, Спаситель. Поклонение пастухов, волхвов, их дары. Праздник Рождества Христова. Традиции празднования Рождества Христова на Руси. Святки.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Цель жизни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Христово. Вифлеем.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Мессия.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Спаситель (Спас).</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Поклонение волхвов. Святки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рождества Христова, участие в ней разных персонажей евангельской истории (Иосифа, пастухов, волхвов, царя Ирода); смысл имени Иисус и слова «Христос», традиции празднования Рождества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Рождестве Христовом</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объяснять значение этого события в православной культуре, устанавливать взаимосвязь между традициями празднования Рождества и поведением людей в этот период;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ДУХОВНЫЙ МИР</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Небесные силы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Свойства ангелов;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один могущественный ангел превратился в злого тёмного духа; как злые силы могут влиять на людей.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Понятие о Боге-Троице и о Христе как Богочеловеке в православной традиции. Иоанн Креститель, Крещение (Богоявление) Господне. Традиции празднования Крещения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Евангельские рассказы. Спасение Петра на водах. Значение веры в жизни человека, отношение к суевериям. Исцеление расслабленного. Значение помощи ближних в спасении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Свойства ангелов;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Троица. Иоанн Креститель. Крещение. Богочеловек. Суеверия.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 почитании Бога-Троицы в православной традиции, роль Иоанна Крестителя в евангельской истории, смысл и традиции праздника Крещения (Богоявления); евангельские рассказы о спасении Петра и исцелении расслабленного; значение веры в жизни христианина, отношение Православной Церкви к суевериям.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Крещения Господня, евангельские рассказы о спасении Петра, исцелении расслабленного; излагать свое мнение о значении веры в жизни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Кто сильнее?</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Ангел-хранитель</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такой ангел-хранитель;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какие действия человека могут его огорчить.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Притчи как литературный жанр. Притча о блудном сыне. Значение покаяния и милосердия. Притча о потерянной овце. Притча о милосердном самарянине. Значение милосердия к ближним.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ангел-хранитель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Притча. Евангельские притчи. Притча о блудном сыне. Притча о потерянной овце. Притча о милосердном самарянине.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евангельские притчи о блудном сыне, потерянной овце, милосердном самарянине, их духовный и нравственный смысл</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выделять особенности притч как жанра словесности; соотносить содержание изученных евангельских притч с их духовным и нравственным смыслом; устанавливать взаимосвязь между притчами и нравственными нормами в православной традиции, культуре.</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ДОРОГА В НЕБО</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Основы православной веры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 каким законам должен строить свою жизнь православный человек;</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познакомимся с основными положениями Символа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Иисуса Христа. Евангельские заповеди блаженств (счастья). Девять заповедей блаженств в их отношении и взаимосвязи с Десятью заповедями Ветхого Завета. Первая заповедь блаженств о духовной нищете. Грех гордыни. Смирение как христианская добродетель.</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Законы - строить свою жизнь;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Девять заповедей блаженств. Блаженство. Смирение.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Нагорной проповеди как основы христианского нравственного учения и его соотношение с ветхозаветными Десятью заповедями, смысл смирения как христианской добродетели.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обстоятельства Нагорной проповеди, соотносить нравственное содержание Ветхого и Нового Заветов , соотносить нравственный идеал заповедей блаженств с нормами православной нравственной культуры.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К</w:t>
            </w:r>
            <w:r>
              <w:rPr>
                <w:rFonts w:eastAsia="Calibri" w:cs="Times New Roman" w:ascii="Times New Roman" w:hAnsi="Times New Roman"/>
                <w:b/>
                <w:kern w:val="0"/>
                <w:sz w:val="28"/>
                <w:szCs w:val="28"/>
                <w:lang w:val="ru-RU" w:eastAsia="en-US" w:bidi="ar-SA"/>
              </w:rPr>
              <w:t>ак найти «дорогу в небо»?</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научиться жить так, чтобы была здорова душа;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духовный подвиг;</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христианский пост;</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Вторая заповедь блаженств. Значение покаяния. Третья заповедь блаженств. Кротость как добродетель. Четвертая заповедь блаженств о желании правды. Стремление к истине, добру как христианская добродетель. Пятая заповедь блаженств. Милосердие в христианской нравственной культуре. Шестая заповедь блаженств о сердечной чистоте.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Здоровье души;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Покаяние. Кротость. Милосердие. Чистота сердца.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второй-шестой заповедей блаженств, смысл понятий кротость, милосердие, чистота сердца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второй-шестой заповедей блаженств; соотносить нравственное содержание этих заповедей с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М</w:t>
            </w:r>
            <w:r>
              <w:rPr>
                <w:rFonts w:eastAsia="Calibri" w:cs="Times New Roman" w:ascii="Times New Roman" w:hAnsi="Times New Roman"/>
                <w:b/>
                <w:kern w:val="0"/>
                <w:sz w:val="28"/>
                <w:szCs w:val="28"/>
                <w:lang w:val="ru-RU" w:eastAsia="en-US" w:bidi="ar-SA"/>
              </w:rPr>
              <w:t>олитва. Невидимая борьба.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Значение слова в нашей жизни;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какие виды молитв существуют в Православии;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«невидимая брань»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Седьмая заповедь блаженств о миротворцах. Восьмая заповедь блаженств, важность следовать правде, отстаивания истины в жизни человека. Девятая заповедь блаженств о гонениях за правду.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Значение слова в нашей жизни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Миротворцы.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седьмой-девятой заповедей блаженств.</w:t>
            </w: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седьмой-девятой заповедей блаженств; соотносить нравственное содержание этих заповедей с поведением людей; выделять особенность нравственного идеала жизни человека в христианской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М</w:t>
            </w:r>
            <w:r>
              <w:rPr>
                <w:rFonts w:eastAsia="Calibri" w:cs="Times New Roman" w:ascii="Times New Roman" w:hAnsi="Times New Roman"/>
                <w:b/>
                <w:kern w:val="0"/>
                <w:sz w:val="28"/>
                <w:szCs w:val="28"/>
                <w:lang w:val="ru-RU" w:eastAsia="en-US" w:bidi="ar-SA"/>
              </w:rPr>
              <w:t>онашество. Монастыри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 Проектирование учебной работы.</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такие монахи;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даёт силу монахам совершать духовные подвиги.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Определение проектных групп учащихся. Обсуждение тематики и содержания проектных работ с учащимися. Определение форм взаимодействия школьников в проектных группах и с учителем, порядка и сроков подготовки проектных работ.</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Монахи;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духовные подвиги.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изученные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На высотах духа.</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Подвиг христианской жизни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может дать человеку ни с чем не сравнимую радость;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возникает у человека настоящая любовь к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в учении Иисуса Христа, его отличие от «негативного» варианта правила (не делай другому того, чего не хотел бы себе). Духовное усилие в жизни христиан, отказ от греха. Заповедь неосуждения (ненавидеть грех, а не человека). Личная нравственная ответственность человека. Отношение христиан к земным благам, к личным врагам. Заповедь Христа о любви.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не сравним</w:t>
            </w:r>
            <w:r>
              <w:rPr>
                <w:rFonts w:eastAsia="Calibri" w:cs="Times New Roman" w:ascii="Times New Roman" w:hAnsi="Times New Roman"/>
                <w:kern w:val="0"/>
                <w:sz w:val="28"/>
                <w:szCs w:val="28"/>
                <w:lang w:val="ru-RU" w:eastAsia="en-US" w:bidi="ar-SA"/>
              </w:rPr>
              <w:t>ая</w:t>
            </w:r>
            <w:r>
              <w:rPr>
                <w:rFonts w:eastAsia="Calibri" w:cs="Times New Roman" w:ascii="Times New Roman" w:hAnsi="Times New Roman"/>
                <w:kern w:val="0"/>
                <w:sz w:val="28"/>
                <w:szCs w:val="28"/>
                <w:lang w:val="ru-RU" w:eastAsia="en-US" w:bidi="ar-SA"/>
              </w:rPr>
              <w:t xml:space="preserve"> радость;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настоящая любовь к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(положительная и отрицательная формы). Духовное усилие. Неосуждение.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«золотое правило нравственности», необходимость усилий в духовной жизни, нравственном совершенствовании, смысл неосуждения в православной традиции, идею личной нравственности каждого человека, отношение христиан к материальным благам, ценностям, к личным врагам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свое отношение к людям, нравственные формы поведения других людей с нормами православной нравственной культуры и традициями.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ПУТЬ ОТ РОЖДЕНИЯ ДО ВЕЧНОСТИ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Начало. Мои наставники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такие крёстные родители; что празднуется в именины.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Предательство Иисуса Христа одним из учеников. Страстная неделя. Тайная вечеря. Распятие Христа. Благоразумный разбойник. Воскресение Иисуса Христа. Праздник Воскресения Христова (Пасха), традиции празднования Пасхи на Руси. Явления Христа ученикам. Вознесение.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крёстные родители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Страстная неделя. Тайная вечеря. Воскресение Христово (Пасха). Вознесение Господне.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события Страстной недели, распятия и воскресения Иисуса Христа, Тайной вечери, периода до Вознесения, особенности праздника Воскресения Христова как главного праздника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Страстной недели, распятия и Воскресения Христа, Тайной вечери, периода до Вознесения, особенности праздника Воскресения Христова;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Середина пути. Устроение жизни христианина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нужно для того, чтобы достигнуть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удовольствия влияют на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строятся и укрепляются отношения в православной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на апостолов. Праздник Троицы. Апостолы Христа, апостольская проповедь. Празднование Троицы на Руси. Образование Христианской Церкви.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духовное совершенство;</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отношения в православной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Апостолы. Церковь.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праздника Троицы, историю апостольской проповеди, особенности празднования Троицы на Руси, смысл события как начала Христианской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изученные события сошествия Святого Духа на апостолов, проповеди апостолов начала Христианской Церкви, особенности празднования Троицы.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На пороге вечности. Отношение православных христиан к смерти.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Какое отношение к смерти у человека, который твёрдо верит в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чего боятся верующие люди;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можно помочь умирающим и умершим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 Церкви: Крещение, Миропомазание, исповеди, Причащения, Венчания, Елеосвящения,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Священнослужители. Степени священства (диакон, священник, епископ).</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Христианская семья</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отношение к смерти у человека, который твёрдо верит в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Церковь. Таинства. Священно-служители.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Диакон, священник, епископ.</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церковных таинств, происхождение и степени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основное содержание и смысл церковных Таинств, происхождение и степени священства;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НЕ ОТ МИРА СЕГО</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Чем отличаются христиане от других людей?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Какое главное отличие от других людей должно быть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Иисус Христос заповедовал любить врагов;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сила материнской любви;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Церковный календарь. Святые люди, их почитание в Церкви. Жития святых. Понятие праздника в православной культуре. Двунадесятые праздники Пасха Христова – главный праздник Церкви. Именины. Православный праздник в русской литературе.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отличие от других людей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любить врагов;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сила материнской любви;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Праздник. Двунадесятые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Именины.</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церковном календаре, о том, как сохраняется память о значимых событиях в жизни Церкви, о почитании святых и сущности святости, о двунадесятых праздниках, именинах.</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В</w:t>
            </w:r>
            <w:r>
              <w:rPr>
                <w:rFonts w:eastAsia="Calibri" w:cs="Times New Roman" w:ascii="Times New Roman" w:hAnsi="Times New Roman"/>
                <w:b/>
                <w:kern w:val="0"/>
                <w:sz w:val="28"/>
                <w:szCs w:val="28"/>
                <w:lang w:val="ru-RU" w:eastAsia="en-US" w:bidi="ar-SA"/>
              </w:rPr>
              <w:t xml:space="preserve"> деньгах ли счастье?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многие современные люди понимают слова «хорошо жить»;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дают человеку материальные блага;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Церковные колокола, виды колокольного звона. Крест в православной традиции. Устройство православного храма. Алтарь. Иконостас.</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Материальные блага — православные люди, какова мера;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Алтарь. Иконостас.</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элементы православного храма, предназначение храма в православной традиции, его устройство; значение алтаря, виды колокольного звона.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православный храм, , его устройство, предназначение алтаря, колокольного звона,;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Г</w:t>
            </w:r>
            <w:r>
              <w:rPr>
                <w:rFonts w:eastAsia="Calibri" w:cs="Times New Roman" w:ascii="Times New Roman" w:hAnsi="Times New Roman"/>
                <w:b/>
                <w:kern w:val="0"/>
                <w:sz w:val="28"/>
                <w:szCs w:val="28"/>
                <w:lang w:val="ru-RU" w:eastAsia="en-US" w:bidi="ar-SA"/>
              </w:rPr>
              <w:t>ордость житейская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гордость и как христиане к ней относятся;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как образ священного. Кто и что изображается на иконах. Особенности иконы в сравнении с художественной картиной (отсутствие перспективы, тени и т.д.). Символ, символические средства изображения на иконах. Нимб. Свет в иконе. Отношение православных христиан к иконам, почитание икон на Руси. Красный угол в христианском доме.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гордость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(образ). Символ. Нимб. Красный угол.</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икону как изображение священного, особенности икон в сравнении с живописными картинами, значение символических средств изображения на иконах; отношение к иконам в православной культуре, традиции почитания икон на Руси, в христианском доме.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особенности изображения на иконах, отношение христиан к иконам, устанавливать взаимосвязи между православной культурой и историей Отечества;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Отношение к испытаниям и страданиям. Защита Отечества</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существуют болезни, войны, природные катаклизмы;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способы достижения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Духовная жизнь человека. Борьба с грехом. Личные усилия и помощь Бога. Молитва в жизни христианина. Молитва в русской литературе. Пост – обучение воздержанию.</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достижения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Молитва. Пост. Воздержание.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личных усилий и веры в помощь Бога в нравственном совершенствовании человека, молитвы и поста в христианской культуре, понятия воздержания.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нравственные формы поведения людей с нормами православной нравственной культуры, описывать традицию поста;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пасение от одиночества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человеку не чувствовать себя одиноким;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стать уникальной, непохожей на других личностью;</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Чудотворец. Почитание святого Николая Мирликийского в мире, особенности почитания святого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Стефан Пермский – первый епископ земель пермских. Просвещение коми-зырян.</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не чувствовать себя одиноким;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формирование личности;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Мирликийский Чудотворец.</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Стефан Пермский.</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святого Николая Мирликийского, Стефана Пермского, времени и местах их служения, чудесах, особенностях почитания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святых Николая Мирликийского, Стефана Пермского;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Любовь настоящая и выдуманная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Христианские представления о любви и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отличается любовь от влюблённости.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князь Александр Невский. Роль Александра Невского в русской истории, защите веры. Отношение христиан к врагам Отечества. Святые воины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представления о любви и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святом Александре Невском, его роли в истории России, отношение христиан к врагам Отечества.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святого Александра Невского</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Братья и сёстры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православные христиане — братья и сёстры;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 каком случае люди других национальностей могут стать близкими нам людьми.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Монашество. Преподобные как лик святости. Троице-Сергиева лавра. Благословение Сергием Радонежским Дмитрия Донского на Куликовскую битву.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христиане — братья и сёстры;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Монах. Преподобный. Троице-Сергиева лавра.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преподобного Сергия Радонежского, его роли в истории Отечества, о монашестве, монастырях, о преподобных как лике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преподобного Сергия Радонежского, устанавливать взаимосвязь между православной традицией монашества и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толп и утверждение истины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ли люди могут быть членами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Церковь земная и Церковь небесная;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степени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Мученики, исповедники как лики святых в Церкви. Гонения на Церковь, христиан в начале ХХвека в России. Семья императора России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Царственные страстотерпцы, их отношение к личным врагам. Святая Великая Княгиня Елизавета Федоровна, ее подвиг милосердия. Новомученики Пермские (архиепископ Андроник Пермский, епископ Феофан Соликамский, Белогорские мученики).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Члены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Мученики. Исповедники. Страстотерпцы. Царская семья. Великая Княгиня Елизавета Федоровна.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Андроник Пермский, святитель Феофан Соликамский, Белогорские мученики.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и значение подвига мученичества, новомучеников ХХвека, нравственные качества членов Царской семьи, новомучеников Пермских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семьи императора Николая</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Великой княгини Елизаветы Федоровны, пермских новомучеников.</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Жизнь в Церкви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является храм для православного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службы в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Смысл брака и семьи в православной традиции. Святые Петр и Феврония Муромские – символ супружеской любви. Иерархия православной семьи. Традиции воспитания детей. Семья императора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xml:space="preserve"> как идеал христианской семьи.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храм для православного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Святые Петр и Феврония Муромские. Иерархия.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брака и семьи в православной традиции, образец супружеских отношений на примере святых Петра и Февронии, традиции воспитания детей на примере Царской семьи.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православные семейные традиции на примере жизни святых русских семейств; сопоставлять православные традиции с поведением современных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 xml:space="preserve">Заключение. </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 будущих судьбах мира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может узнать человек о своём будущем;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дальнейшая судьба нашего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Второе пришествие Христа.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души и физический труд в православной культуре, образе жизни христиан. Отношение к труду в православной культуре. Честность в труде. Необходимость учиться труду и добру.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человек о своём будущем;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дальнейшая судьба нашего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Труд души – дела добра и любви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телесного и душевного труда в православной культуре,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значение телесного и душевного труда в православной традиции, излагать свое мнение по поводу значения православной культуры в жизни людей, российского общества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Подготовка творческих проектов учащихся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Консультирование и помощь педагога учащимся в подготовке итоговых творческих проектов, работ по православной культуре.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 православного христианства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Представление творческих проектов</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Урок-презентация творческих проектов учащихся</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Организация и проведение фестиваля с участием родителей: представление творческих проектных работ учащихся по изученной тематике православной культуры; обсуждение и подведение итогов обучения по курсу «Основы православной культуры»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представлять полученные знания покурсу «Основы православной культуры» в форме презентации коллективного творческого проекта.</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РЕЗУЛЬТАТЫ ИЗУЧЕНИЯ КУРСА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«ОСНОВЫ ПРАВОСЛАВНОЙ КУЛЬТУРЫ»</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Согласно ФГОС начального общего образования результаты изучения «Основ православной культуры» в рамках ОРКСЭ должны отражать:</w:t>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t>предметные результаты:</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знакомство с основными нормами православной христианской морали, понимание их значения для выстраивания отношений в семье, обществе;</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понимание значения нравственности, веры и религии в жизни человека и общества;</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представлений о православном христианстве как традиционной религии, о его роли в культуре, истории и современности России;</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первоначальные представления об исторической роли православного христианства в становлении российской государственности;</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метапредметные результаты:</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способностью принимать и сохранять цели и задачи учебной деятельности, поиска средств к ее осуществлению;</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способов решения проблем творческого и поискового характера;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планировать, контролировать и оценивать учебные действия в соответствии с поставленной задачей, условиями ее реализации; определять наиболее эффективные способы достижения результата;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понимать причины успеха/неуспеха учебной деятельности и способности конструктивно действовать даже в ситуации неуспеха;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начальных форм познавательной и личностной рефлексии;</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активное использование речевых средств и средств ИКТ для решения коммуникативных и познавательных задач;</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использование различных способов поиска, сбора, обработки, анализа, организации, передачи и интерпретации информации в соответствии с коммуникативными и познавательными задачами учебного предмета;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навыками смыслового чтения текстов различных стилей и жанров в соответствии с содержанием курса; способность осознанно строить речевое высказывание и составлять тексты в устной в устной и письменной формах;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логическими действиями сравнения, анализа, синтеза, обобщения, установления аналогий и причинно-следственных связей, построение рассуждений, отнесения к известным понятиям;</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слушать собеседника и вести диалог; признавать возможность наличия различных точек зрения и права каждого иметь свою; излагать свое мнение и аргументировать свою точку зрения;</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конструктивно разрешать конфликты посредством учета интересов сторон и сотрудничества.</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личностные результаты: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основ российской гражданской идентичности, чувства причастности к истории и культуре своего Отечества;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целостного взгляда на мир в его органичном единстве и разнообразии природы, народов, культур и религий;</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уважительного отношения к иному мнению, истории, культуре других народов;</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 нравственному совершенствованию, духовному развитию на основе ценностей и традиций православной культуры;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самостоятельности и личной ответственности за свои поступки на основе представлений о нравственных нормах в православной христианской традиции;</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становление внутренней установки личности поступать согласно своей совести; осознание ценности человеческой жизни, духовной жизни человека;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этических чувств: доброжелательности, эмоциональной отзывчивости, сочувствия и сострадания к другим людям;</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эстетических потребностей, ценностей в связи с изучением православной культуры.</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t>СПИСОК ЛИТЕРАТУРЫ</w:t>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Справочные издания</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Православная энциклопедия. Т.1-23 М., 2000-2010.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Христианство: энциклопедический словарь: в 3 т. М., 1993-1995.</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Литература</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Web"/>
        <w:spacing w:beforeAutospacing="0" w:before="0" w:afterAutospacing="0" w:after="0"/>
        <w:ind w:firstLine="567"/>
        <w:rPr>
          <w:color w:val="000000"/>
          <w:sz w:val="28"/>
          <w:szCs w:val="28"/>
        </w:rPr>
      </w:pPr>
      <w:r>
        <w:rPr>
          <w:color w:val="000000"/>
          <w:sz w:val="28"/>
          <w:szCs w:val="28"/>
        </w:rPr>
        <w:t>Алексеев С. В. Энциклопедия православной иконы. СПб., 2001.</w:t>
      </w:r>
    </w:p>
    <w:p>
      <w:pPr>
        <w:pStyle w:val="NormalWeb"/>
        <w:spacing w:beforeAutospacing="0" w:before="0" w:afterAutospacing="0" w:after="0"/>
        <w:ind w:firstLine="567"/>
        <w:rPr>
          <w:color w:val="000000"/>
          <w:sz w:val="28"/>
          <w:szCs w:val="28"/>
        </w:rPr>
      </w:pPr>
      <w:r>
        <w:rPr>
          <w:color w:val="000000"/>
          <w:sz w:val="28"/>
          <w:szCs w:val="28"/>
        </w:rPr>
        <w:t>Барская Н.А. Сюжеты и образы древнерусской живописи. М., 1993.</w:t>
      </w:r>
    </w:p>
    <w:p>
      <w:pPr>
        <w:pStyle w:val="NormalWeb"/>
        <w:spacing w:beforeAutospacing="0" w:before="0" w:afterAutospacing="0" w:after="0"/>
        <w:ind w:firstLine="567"/>
        <w:rPr>
          <w:sz w:val="28"/>
          <w:szCs w:val="28"/>
        </w:rPr>
      </w:pPr>
      <w:r>
        <w:rPr>
          <w:sz w:val="28"/>
          <w:szCs w:val="28"/>
        </w:rPr>
        <w:t>Библия. Синодальный текст.</w:t>
      </w:r>
    </w:p>
    <w:p>
      <w:pPr>
        <w:pStyle w:val="NormalWeb"/>
        <w:spacing w:beforeAutospacing="0" w:before="0" w:afterAutospacing="0" w:after="0"/>
        <w:ind w:firstLine="567"/>
        <w:rPr>
          <w:sz w:val="28"/>
          <w:szCs w:val="28"/>
        </w:rPr>
      </w:pPr>
      <w:r>
        <w:rPr>
          <w:color w:val="000000"/>
          <w:sz w:val="28"/>
          <w:szCs w:val="28"/>
        </w:rPr>
        <w:t>Бобров Ю. Г. Основы иконографии древнерусской живописи.  СПб.,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Браверман М., протоиерей. Православное богослужение: Иллюстрированная энциклопедия для всей семьи.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Верую. Большая книга. Русской духовной прозы. М., 2015.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С.Ю. Библия и история. М., 2011.</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 Ю. (автор-составитель). Евангельская история. М., 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Громыко М. М., Буганов А. В. О воззрениях русского народа. М., 2000.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Жития русских святых.</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Ишимова А.О. История России в рассказах для детей: В 2 т. СПб., 1993.</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Карпов А. Ю. Владимир Святой.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Князь Александр Невский и его эпоха: Исследования и материалы. / Под ред. Ю. К. Бегунова и А. Н. Кирпичникова.— СПб., 1995.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Крупин В.Н. Русские святые. М., 2003.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Леонов В., протоиерей. Основы православной антропологии. М., 2013.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Лощиц Ю.М. Дмитрий Донской.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Метлик И.В. Православная культура в современной школе: методические рекомендации // Религия и школа в современной России: документы, материалы, выступления.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Осетров Е.И. Святая Русь. Мир древних городов.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Пивоваров Б.И. Православная культура России. Новосибирск, 2010.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Платонов С. Ф. Учебник русской истории. СПб.,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Праздников Праздник. Большая книга пасхальных произведений.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Островский К., протоиерей. Святые </w:t>
      </w:r>
      <w:r>
        <w:rPr>
          <w:rFonts w:cs="Times New Roman" w:ascii="Times New Roman" w:hAnsi="Times New Roman"/>
          <w:sz w:val="28"/>
          <w:szCs w:val="28"/>
          <w:lang w:val="en-US"/>
        </w:rPr>
        <w:t>XX</w:t>
      </w:r>
      <w:r>
        <w:rPr>
          <w:rFonts w:cs="Times New Roman" w:ascii="Times New Roman" w:hAnsi="Times New Roman"/>
          <w:sz w:val="28"/>
          <w:szCs w:val="28"/>
        </w:rPr>
        <w:t xml:space="preserve"> века. Краткие жития для детей. Красногорск, 2012.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Рождественские рассказы русских писателей. М., 2015.</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Сахаров А.Н., Назаров В.Д., Боханов А.Н. Подвижники России. М., 1999.</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 xml:space="preserve">Серебряная метель. Большая книга рождественских произведений. Сост. Т.В.Стрыгина. М., 2015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Смирнов Е.И. История Христианской Церкви. М.,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Творогов О. В. Князья Рюриковичи: Краткие биографии. М., 1992.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Толковая Библия, или Комментарии на все книги Священного Писания, Ветхого и Нового Завета / под. ред. А.П.Лопухина: в 12 т. М., 1997-1998.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Трубецкой Е. Н. Три очерка о русской иконе. «Иное царство» и его искатели в русской народной сказке. М., 2000.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Успенский Л. А. Богословие иконы Православной Церкви. М., 2001.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Федотов Г.П. Святые Древней Руси.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Флоренский П. А. Иконостас. М., 1994.</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Хитров М. Святой благоверный великий князь Александр Ярославович Невский: Подробное жизнеописание с рисунками, планами и картами. М., 1991.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Хрестоматия по курсу «Основы православной культуры»: для учителей начальных классов общеобразовательных учреждений: в 2 ч. / сост. Т.В.Дорофеева, М.М.Сысоева, Л.И.Романова. Воронеж,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Шевченко Л.Л. (автор-составитель). Отчий дом: книга для семейного чтения по истории христианской культуры / под. ред. Л.Н.Антоновой, протоиерея, Петра Иванова и др. М., 2008.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Янушкявичене О.Л. Дерево доброе: учебное пособие для изучения основ православной культуры в начальных классах.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center"/>
        <w:rPr>
          <w:rFonts w:ascii="Times New Roman" w:hAnsi="Times New Roman" w:cs="Times New Roman"/>
          <w:sz w:val="28"/>
          <w:szCs w:val="28"/>
        </w:rPr>
      </w:pPr>
      <w:r>
        <w:rPr>
          <w:rFonts w:cs="Times New Roman" w:ascii="Times New Roman" w:hAnsi="Times New Roman"/>
          <w:sz w:val="28"/>
          <w:szCs w:val="28"/>
        </w:rPr>
        <w:t>Электронные ресурсы</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Библия онлайн. Русский синодальный перевод. Церковно-славянский текст. </w:t>
      </w:r>
      <w:hyperlink r:id="rId2">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bibleonline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bible</w:t>
        </w:r>
        <w:r>
          <w:rPr>
            <w:rFonts w:cs="Times New Roman" w:ascii="Times New Roman" w:hAnsi="Times New Roman"/>
            <w:sz w:val="28"/>
            <w:szCs w:val="28"/>
          </w:rPr>
          <w:t>/</w:t>
        </w:r>
        <w:r>
          <w:rPr>
            <w:rFonts w:cs="Times New Roman" w:ascii="Times New Roman" w:hAnsi="Times New Roman"/>
            <w:sz w:val="28"/>
            <w:szCs w:val="28"/>
            <w:lang w:val="en-US"/>
          </w:rPr>
          <w:t>rus</w:t>
        </w:r>
        <w:r>
          <w:rPr>
            <w:rFonts w:cs="Times New Roman" w:ascii="Times New Roman" w:hAnsi="Times New Roman"/>
            <w:sz w:val="28"/>
            <w:szCs w:val="28"/>
          </w:rPr>
          <w:t>/53/13/</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Православный календарь. </w:t>
      </w:r>
      <w:hyperlink r:id="rId3">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days</w:t>
        </w:r>
        <w:r>
          <w:rPr>
            <w:rFonts w:cs="Times New Roman" w:ascii="Times New Roman" w:hAnsi="Times New Roman"/>
            <w:sz w:val="28"/>
            <w:szCs w:val="28"/>
          </w:rPr>
          <w:t>.</w:t>
        </w:r>
        <w:r>
          <w:rPr>
            <w:rFonts w:cs="Times New Roman" w:ascii="Times New Roman" w:hAnsi="Times New Roman"/>
            <w:sz w:val="28"/>
            <w:szCs w:val="28"/>
            <w:lang w:val="en-US"/>
          </w:rPr>
          <w:t>pravoslavie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религиозных культур и светской этики.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orkse</w:t>
      </w:r>
      <w:r>
        <w:rPr>
          <w:rFonts w:cs="Times New Roman" w:ascii="Times New Roman" w:hAnsi="Times New Roman"/>
          <w:sz w:val="28"/>
          <w:szCs w:val="28"/>
        </w:rPr>
        <w:t>.</w:t>
      </w:r>
      <w:r>
        <w:rPr>
          <w:rFonts w:cs="Times New Roman" w:ascii="Times New Roman" w:hAnsi="Times New Roman"/>
          <w:sz w:val="28"/>
          <w:szCs w:val="28"/>
          <w:lang w:val="en-US"/>
        </w:rPr>
        <w:t>org</w:t>
      </w:r>
      <w:r>
        <w:rPr>
          <w:rFonts w:cs="Times New Roman" w:ascii="Times New Roman" w:hAnsi="Times New Roman"/>
          <w:sz w:val="28"/>
          <w:szCs w:val="28"/>
        </w:rPr>
        <w:t>/</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Общероссийская олимпиада школьников по Основам православной культуры. </w:t>
      </w:r>
      <w:hyperlink r:id="rId4">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pravolimp</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Отдел религиозного образования и катехизации Русской Православной Церкви </w:t>
      </w:r>
      <w:hyperlink r:id="rId5">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otdelro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Московский институт открытого образования, лаборатория истории и культуры религий. Курсы повышения квалификации по ОПК. </w:t>
      </w:r>
      <w:hyperlink r:id="rId6">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mioo</w:t>
        </w:r>
        <w:r>
          <w:rPr>
            <w:rFonts w:cs="Times New Roman" w:ascii="Times New Roman" w:hAnsi="Times New Roman"/>
            <w:sz w:val="28"/>
            <w:szCs w:val="28"/>
          </w:rPr>
          <w:t>.</w:t>
        </w:r>
        <w:r>
          <w:rPr>
            <w:rFonts w:cs="Times New Roman" w:ascii="Times New Roman" w:hAnsi="Times New Roman"/>
            <w:sz w:val="28"/>
            <w:szCs w:val="28"/>
            <w:lang w:val="en-US"/>
          </w:rPr>
          <w:t>seminfo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course</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Светоч. Учебные и методические материалы по православной культуре. </w:t>
      </w:r>
      <w:hyperlink r:id="rId7">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svetoch</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православной культуры. Издательский дом «1 сентября». </w:t>
      </w:r>
      <w:hyperlink r:id="rId8">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vos</w:t>
        </w:r>
        <w:r>
          <w:rPr>
            <w:rFonts w:cs="Times New Roman" w:ascii="Times New Roman" w:hAnsi="Times New Roman"/>
            <w:sz w:val="28"/>
            <w:szCs w:val="28"/>
          </w:rPr>
          <w:t>.1</w:t>
        </w:r>
        <w:r>
          <w:rPr>
            <w:rFonts w:cs="Times New Roman" w:ascii="Times New Roman" w:hAnsi="Times New Roman"/>
            <w:sz w:val="28"/>
            <w:szCs w:val="28"/>
            <w:lang w:val="en-US"/>
          </w:rPr>
          <w:t>september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Основы православной культуры. Видеоуроки Ю.С.Васечко (по учебнику О.Л.Янушкявичене), диакона Илии Кокина, иеромонаха Димитрия (Першина). </w:t>
      </w:r>
      <w:hyperlink r:id="rId9">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pravmir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orthodox</w:t>
        </w:r>
        <w:r>
          <w:rPr>
            <w:rFonts w:cs="Times New Roman" w:ascii="Times New Roman" w:hAnsi="Times New Roman"/>
            <w:sz w:val="28"/>
            <w:szCs w:val="28"/>
          </w:rPr>
          <w:t>-</w:t>
        </w:r>
        <w:r>
          <w:rPr>
            <w:rFonts w:cs="Times New Roman" w:ascii="Times New Roman" w:hAnsi="Times New Roman"/>
            <w:sz w:val="28"/>
            <w:szCs w:val="28"/>
            <w:lang w:val="en-US"/>
          </w:rPr>
          <w:t>school</w:t>
        </w:r>
        <w:r>
          <w:rPr>
            <w:rFonts w:cs="Times New Roman" w:ascii="Times New Roman" w:hAnsi="Times New Roman"/>
            <w:sz w:val="28"/>
            <w:szCs w:val="28"/>
          </w:rPr>
          <w:t>/</w:t>
        </w:r>
      </w:hyperlink>
      <w:r>
        <w:rPr>
          <w:rFonts w:cs="Times New Roman" w:ascii="Times New Roman" w:hAnsi="Times New Roman"/>
          <w:color w:val="000000"/>
          <w:sz w:val="28"/>
          <w:szCs w:val="28"/>
        </w:rPr>
        <w:t xml:space="preserve">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
    </w:p>
    <w:sectPr>
      <w:type w:val="nextPage"/>
      <w:pgSz w:orient="landscape" w:w="16838" w:h="11906"/>
      <w:pgMar w:left="1134" w:right="1134" w:header="0" w:top="851"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658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f04cbd"/>
    <w:rPr>
      <w:color w:val="0563C1" w:themeColor="hyperlink"/>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uiPriority w:val="1"/>
    <w:qFormat/>
    <w:rsid w:val="00e11dca"/>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ListParagraph">
    <w:name w:val="List Paragraph"/>
    <w:basedOn w:val="Normal"/>
    <w:uiPriority w:val="34"/>
    <w:qFormat/>
    <w:rsid w:val="00fa6cb8"/>
    <w:pPr>
      <w:spacing w:before="0" w:after="160"/>
      <w:ind w:left="720" w:hanging="0"/>
      <w:contextualSpacing/>
    </w:pPr>
    <w:rPr/>
  </w:style>
  <w:style w:type="paragraph" w:styleId="NormalWeb">
    <w:name w:val="Normal (Web)"/>
    <w:basedOn w:val="Normal"/>
    <w:uiPriority w:val="99"/>
    <w:unhideWhenUsed/>
    <w:qFormat/>
    <w:rsid w:val="00880e7d"/>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39"/>
    <w:rsid w:val="00f110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bibleonline.ru/bible/rus/53/13/" TargetMode="External"/><Relationship Id="rId3" Type="http://schemas.openxmlformats.org/officeDocument/2006/relationships/hyperlink" Target="http://days.pravoslavie.ru/" TargetMode="External"/><Relationship Id="rId4" Type="http://schemas.openxmlformats.org/officeDocument/2006/relationships/hyperlink" Target="http://opk.pravolimp.ru/" TargetMode="External"/><Relationship Id="rId5" Type="http://schemas.openxmlformats.org/officeDocument/2006/relationships/hyperlink" Target="http://otdelro.ru/" TargetMode="External"/><Relationship Id="rId6" Type="http://schemas.openxmlformats.org/officeDocument/2006/relationships/hyperlink" Target="http://mioo.seminfo.ru/course/" TargetMode="External"/><Relationship Id="rId7" Type="http://schemas.openxmlformats.org/officeDocument/2006/relationships/hyperlink" Target="http://svetoch-opk.ru/" TargetMode="External"/><Relationship Id="rId8" Type="http://schemas.openxmlformats.org/officeDocument/2006/relationships/hyperlink" Target="http://vos.1september.ru/" TargetMode="External"/><Relationship Id="rId9" Type="http://schemas.openxmlformats.org/officeDocument/2006/relationships/hyperlink" Target="http://www.pravmir.ru/orthodox-school/"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1129</TotalTime>
  <Application>LibreOffice/7.0.1.2$Windows_X86_64 LibreOffice_project/7cbcfc562f6eb6708b5ff7d7397325de9e764452</Application>
  <Pages>28</Pages>
  <Words>5021</Words>
  <Characters>36001</Characters>
  <CharactersWithSpaces>40504</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2016-09-30T16:23:00Z</dcterms:created>
  <dc:creator>Игорь Маринин</dc:creator>
  <dc:description/>
  <dc:language>ru-RU</dc:language>
  <cp:lastModifiedBy/>
  <dcterms:modified xsi:type="dcterms:W3CDTF">2024-09-29T20:48:06Z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