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r>
    </w:p>
    <w:p>
      <w:pPr>
        <w:pStyle w:val="Normal"/>
        <w:numPr>
          <w:ilvl w:val="0"/>
          <w:numId w:val="0"/>
        </w:numPr>
        <w:ind w:left="0" w:hanging="0"/>
        <w:jc w:val="center"/>
        <w:outlineLvl w:val="0"/>
        <w:rPr>
          <w:rFonts w:ascii="Times New Roman" w:hAnsi="Times New Roman"/>
          <w:b/>
          <w:b/>
          <w:sz w:val="44"/>
          <w:szCs w:val="24"/>
        </w:rPr>
      </w:pPr>
      <w:r>
        <w:rPr>
          <w:rFonts w:ascii="Times New Roman" w:hAnsi="Times New Roman"/>
          <w:b/>
          <w:sz w:val="44"/>
          <w:szCs w:val="24"/>
        </w:rPr>
        <w:t>РАБОЧАЯ УЧЕБНАЯ ПРОГРАММА</w:t>
      </w:r>
    </w:p>
    <w:p>
      <w:pPr>
        <w:pStyle w:val="NoSpacing"/>
        <w:jc w:val="center"/>
        <w:rPr>
          <w:rFonts w:ascii="Times New Roman" w:hAnsi="Times New Roman"/>
          <w:b/>
          <w:b/>
          <w:sz w:val="32"/>
        </w:rPr>
      </w:pPr>
      <w:r>
        <w:rPr>
          <w:rFonts w:ascii="Times New Roman" w:hAnsi="Times New Roman"/>
          <w:b/>
          <w:sz w:val="32"/>
        </w:rPr>
        <w:t>«Основы православной культуры», 4  класс</w:t>
      </w:r>
    </w:p>
    <w:p>
      <w:pPr>
        <w:pStyle w:val="NoSpacing"/>
        <w:jc w:val="center"/>
        <w:rPr>
          <w:rFonts w:ascii="Times New Roman" w:hAnsi="Times New Roman"/>
          <w:b/>
          <w:b/>
          <w:sz w:val="32"/>
        </w:rPr>
      </w:pPr>
      <w:r>
        <w:rPr>
          <w:rFonts w:ascii="Times New Roman" w:hAnsi="Times New Roman"/>
          <w:b/>
          <w:sz w:val="32"/>
        </w:rPr>
        <w:t>основного общего образования</w:t>
      </w:r>
    </w:p>
    <w:p>
      <w:pPr>
        <w:pStyle w:val="NoSpacing"/>
        <w:jc w:val="center"/>
        <w:rPr>
          <w:rFonts w:ascii="Times New Roman" w:hAnsi="Times New Roman"/>
          <w:b/>
          <w:b/>
          <w:sz w:val="32"/>
        </w:rPr>
      </w:pPr>
      <w:r>
        <w:rPr>
          <w:rFonts w:ascii="Times New Roman" w:hAnsi="Times New Roman"/>
          <w:b/>
          <w:sz w:val="32"/>
        </w:rPr>
      </w:r>
    </w:p>
    <w:p>
      <w:pPr>
        <w:pStyle w:val="NoSpacing"/>
        <w:jc w:val="center"/>
        <w:rPr>
          <w:rFonts w:ascii="Times New Roman" w:hAnsi="Times New Roman"/>
          <w:b/>
          <w:b/>
          <w:sz w:val="32"/>
        </w:rPr>
      </w:pPr>
      <w:r>
        <w:rPr>
          <w:rFonts w:ascii="Times New Roman" w:hAnsi="Times New Roman"/>
          <w:b/>
          <w:sz w:val="32"/>
        </w:rPr>
        <w:t>Срок реализации программы 1 год</w:t>
      </w:r>
    </w:p>
    <w:p>
      <w:pPr>
        <w:pStyle w:val="NoSpacing"/>
        <w:jc w:val="center"/>
        <w:rPr>
          <w:rFonts w:ascii="Times New Roman" w:hAnsi="Times New Roman"/>
          <w:b/>
          <w:b/>
          <w:sz w:val="32"/>
        </w:rPr>
      </w:pPr>
      <w:r>
        <w:rPr>
          <w:rFonts w:ascii="Times New Roman" w:hAnsi="Times New Roman"/>
          <w:b/>
          <w:sz w:val="32"/>
        </w:rPr>
      </w:r>
    </w:p>
    <w:p>
      <w:pPr>
        <w:pStyle w:val="NoSpacing"/>
        <w:jc w:val="center"/>
        <w:rPr>
          <w:rFonts w:ascii="Times New Roman" w:hAnsi="Times New Roman"/>
          <w:b/>
          <w:b/>
          <w:sz w:val="32"/>
        </w:rPr>
      </w:pPr>
      <w:r>
        <w:rPr>
          <w:rFonts w:ascii="Times New Roman" w:hAnsi="Times New Roman"/>
          <w:b/>
          <w:sz w:val="32"/>
        </w:rPr>
      </w:r>
    </w:p>
    <w:p>
      <w:pPr>
        <w:pStyle w:val="Normal"/>
        <w:tabs>
          <w:tab w:val="clear" w:pos="708"/>
          <w:tab w:val="left" w:pos="1710" w:leader="none"/>
        </w:tabs>
        <w:rPr>
          <w:rFonts w:ascii="Times New Roman" w:hAnsi="Times New Roman"/>
          <w:sz w:val="28"/>
          <w:szCs w:val="28"/>
        </w:rPr>
      </w:pPr>
      <w:r>
        <w:rPr>
          <w:rFonts w:ascii="Times New Roman" w:hAnsi="Times New Roman"/>
          <w:sz w:val="28"/>
          <w:szCs w:val="28"/>
        </w:rPr>
        <w:t>Составлена на основе:</w:t>
      </w:r>
    </w:p>
    <w:p>
      <w:pPr>
        <w:pStyle w:val="Normal"/>
        <w:numPr>
          <w:ilvl w:val="0"/>
          <w:numId w:val="1"/>
        </w:numPr>
        <w:spacing w:lineRule="auto" w:line="240" w:before="0" w:after="0"/>
        <w:contextualSpacing/>
        <w:rPr>
          <w:rFonts w:ascii="Times New Roman" w:hAnsi="Times New Roman"/>
          <w:sz w:val="28"/>
          <w:szCs w:val="28"/>
        </w:rPr>
      </w:pPr>
      <w:r>
        <w:rPr>
          <w:rFonts w:ascii="Times New Roman" w:hAnsi="Times New Roman"/>
          <w:sz w:val="28"/>
          <w:szCs w:val="28"/>
        </w:rPr>
        <w:t xml:space="preserve">Метлик И.В. Рабочая программа  к учебнику О.Л.Янушкявичене, Ю.С.Васечко, протоиерея Виктора Дорофеева, О.Н.Яшиной «Основы религиозных культур и светской этики. Основы православной культуры». 4 класс – М.: ООО «Русское слово-учебник», 2013. – 24 с. – (ФГОС. Начальная инновационная школа).  </w:t>
      </w:r>
    </w:p>
    <w:p>
      <w:pPr>
        <w:pStyle w:val="Normal"/>
        <w:numPr>
          <w:ilvl w:val="0"/>
          <w:numId w:val="1"/>
        </w:numPr>
        <w:spacing w:lineRule="auto" w:line="240" w:before="0" w:after="0"/>
        <w:contextualSpacing/>
        <w:rPr>
          <w:rFonts w:ascii="Times New Roman" w:hAnsi="Times New Roman"/>
          <w:sz w:val="28"/>
          <w:szCs w:val="28"/>
        </w:rPr>
      </w:pPr>
      <w:r>
        <w:rPr>
          <w:rFonts w:ascii="Times New Roman" w:hAnsi="Times New Roman"/>
          <w:sz w:val="28"/>
          <w:szCs w:val="28"/>
        </w:rPr>
        <w:t>О.Ю. Васильева и др. Основы религиозных культур и светской этики. Основы православной культуры: 4-й класс; учебник в 2-х частях. - Москва: Просвещение, 2023</w:t>
      </w:r>
    </w:p>
    <w:p>
      <w:pPr>
        <w:pStyle w:val="NoSpacing"/>
        <w:jc w:val="center"/>
        <w:rPr>
          <w:rFonts w:ascii="Times New Roman" w:hAnsi="Times New Roman"/>
          <w:b/>
          <w:b/>
          <w:sz w:val="36"/>
        </w:rPr>
      </w:pPr>
      <w:r>
        <w:rPr>
          <w:rFonts w:ascii="Times New Roman" w:hAnsi="Times New Roman"/>
          <w:b/>
          <w:sz w:val="36"/>
        </w:rPr>
      </w:r>
    </w:p>
    <w:p>
      <w:pPr>
        <w:pStyle w:val="NoSpacing"/>
        <w:jc w:val="center"/>
        <w:rPr>
          <w:rFonts w:ascii="Times New Roman" w:hAnsi="Times New Roman"/>
          <w:b/>
          <w:b/>
          <w:sz w:val="36"/>
        </w:rPr>
      </w:pPr>
      <w:r>
        <w:rPr>
          <w:rFonts w:ascii="Times New Roman" w:hAnsi="Times New Roman"/>
          <w:b/>
          <w:sz w:val="36"/>
        </w:rPr>
      </w:r>
    </w:p>
    <w:p>
      <w:pPr>
        <w:pStyle w:val="NoSpacing"/>
        <w:jc w:val="center"/>
        <w:rPr>
          <w:rFonts w:ascii="Times New Roman" w:hAnsi="Times New Roman"/>
          <w:b/>
          <w:b/>
          <w:sz w:val="36"/>
        </w:rPr>
      </w:pPr>
      <w:r>
        <w:rPr>
          <w:rFonts w:ascii="Times New Roman" w:hAnsi="Times New Roman"/>
          <w:b/>
          <w:sz w:val="36"/>
        </w:rPr>
      </w:r>
    </w:p>
    <w:p>
      <w:pPr>
        <w:pStyle w:val="Normal"/>
        <w:numPr>
          <w:ilvl w:val="0"/>
          <w:numId w:val="0"/>
        </w:numPr>
        <w:ind w:left="0" w:hanging="0"/>
        <w:jc w:val="center"/>
        <w:outlineLvl w:val="0"/>
        <w:rPr>
          <w:rFonts w:ascii="Times New Roman" w:hAnsi="Times New Roman"/>
          <w:b/>
          <w:b/>
          <w:sz w:val="28"/>
          <w:szCs w:val="24"/>
        </w:rPr>
      </w:pPr>
      <w:r>
        <w:rPr>
          <w:rFonts w:ascii="Times New Roman" w:hAnsi="Times New Roman"/>
          <w:sz w:val="28"/>
          <w:szCs w:val="24"/>
        </w:rPr>
        <w:t xml:space="preserve">Учитель: </w:t>
      </w:r>
      <w:r>
        <w:rPr>
          <w:rFonts w:ascii="Times New Roman" w:hAnsi="Times New Roman"/>
          <w:b/>
          <w:bCs/>
          <w:sz w:val="28"/>
          <w:szCs w:val="24"/>
        </w:rPr>
        <w:t>К</w:t>
      </w:r>
      <w:r>
        <w:rPr>
          <w:rFonts w:ascii="Times New Roman" w:hAnsi="Times New Roman"/>
          <w:b/>
          <w:sz w:val="28"/>
          <w:szCs w:val="24"/>
        </w:rPr>
        <w:t>уляпин Александр Сергеевич</w:t>
      </w:r>
    </w:p>
    <w:p>
      <w:pPr>
        <w:pStyle w:val="Normal"/>
        <w:numPr>
          <w:ilvl w:val="0"/>
          <w:numId w:val="0"/>
        </w:numPr>
        <w:ind w:left="0" w:hanging="0"/>
        <w:outlineLvl w:val="0"/>
        <w:rPr>
          <w:rFonts w:ascii="Times New Roman" w:hAnsi="Times New Roman"/>
          <w:sz w:val="24"/>
          <w:szCs w:val="24"/>
        </w:rPr>
      </w:pPr>
      <w:r>
        <w:rPr>
          <w:rFonts w:ascii="Times New Roman" w:hAnsi="Times New Roman"/>
          <w:sz w:val="24"/>
          <w:szCs w:val="24"/>
        </w:rPr>
      </w:r>
    </w:p>
    <w:p>
      <w:pPr>
        <w:pStyle w:val="Normal"/>
        <w:numPr>
          <w:ilvl w:val="0"/>
          <w:numId w:val="0"/>
        </w:numPr>
        <w:ind w:left="0" w:hanging="0"/>
        <w:jc w:val="center"/>
        <w:outlineLvl w:val="0"/>
        <w:rPr>
          <w:rFonts w:ascii="Times New Roman" w:hAnsi="Times New Roman"/>
          <w:sz w:val="24"/>
          <w:szCs w:val="24"/>
        </w:rPr>
      </w:pPr>
      <w:r>
        <w:rPr>
          <w:rFonts w:ascii="Times New Roman" w:hAnsi="Times New Roman"/>
          <w:sz w:val="28"/>
          <w:szCs w:val="24"/>
        </w:rPr>
        <w:t>2019-202</w:t>
      </w:r>
      <w:r>
        <w:rPr>
          <w:rFonts w:ascii="Times New Roman" w:hAnsi="Times New Roman"/>
          <w:sz w:val="28"/>
          <w:szCs w:val="24"/>
        </w:rPr>
        <w:t>5</w:t>
      </w:r>
      <w:r>
        <w:rPr>
          <w:rFonts w:ascii="Times New Roman" w:hAnsi="Times New Roman"/>
          <w:sz w:val="28"/>
          <w:szCs w:val="24"/>
        </w:rPr>
        <w:t xml:space="preserve"> учебный год</w:t>
      </w:r>
    </w:p>
    <w:p>
      <w:pPr>
        <w:pStyle w:val="Normal"/>
        <w:rPr>
          <w:rFonts w:ascii="Times New Roman" w:hAnsi="Times New Roman"/>
          <w:sz w:val="24"/>
          <w:szCs w:val="24"/>
        </w:rPr>
      </w:pPr>
      <w:r>
        <w:rPr>
          <w:rFonts w:ascii="Times New Roman" w:hAnsi="Times New Roman"/>
          <w:sz w:val="24"/>
          <w:szCs w:val="24"/>
        </w:rPr>
      </w:r>
      <w:r>
        <w:br w:type="page"/>
      </w:r>
    </w:p>
    <w:p>
      <w:pPr>
        <w:pStyle w:val="Normal"/>
        <w:numPr>
          <w:ilvl w:val="0"/>
          <w:numId w:val="0"/>
        </w:numPr>
        <w:ind w:left="0" w:hanging="0"/>
        <w:jc w:val="center"/>
        <w:outlineLvl w:val="0"/>
        <w:rPr>
          <w:rFonts w:ascii="Times New Roman" w:hAnsi="Times New Roman"/>
          <w:sz w:val="24"/>
          <w:szCs w:val="24"/>
        </w:rPr>
      </w:pPr>
      <w:r>
        <w:rPr>
          <w:rFonts w:ascii="Times New Roman" w:hAnsi="Times New Roman"/>
          <w:b/>
          <w:sz w:val="28"/>
          <w:szCs w:val="28"/>
        </w:rPr>
        <w:t>ПОЯСНИТЕЛЬНАЯ ЗАПИСКА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Инструктивно-нормативном письме «Об обучении основам религиозных культур и светской этики» в общеобразовательных учреждениях» для учителей и организаторов введения курса (Приложение к письму «О введении курса ОРКСЭ» Министерства образования и науки России руководителям органов исполнительной власти субъектов Российской Федерации, осуществляющим управление в сфере образования от 22 августа 2012 г. № 08-250) обозначены основные задачи преподавания данного курса в начальной школе, в частности: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знакомство учащихся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развитие представлений обучающихся о значении нравственных норм и ценностей в жизни личности, семьи, общества;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формирование ценностно-смысловой сферы личности с учетом мировоззренческих и культурных особенностей и потребностей семьи;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развитие способностей обучающихся к общению в полиэтнической, разномировоззренческой и многоконфессиональной среде на основе взаимного уважения.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Основная цель изучения модуля «Основы православной культуры» в рамках курса ОРКСЭ в начальной школе – духовно-нравственное развитие и воспитание младшего школьника на основе исторических и культурных традиций православного христианства. Эта цель реализуется во взаимодействии с семьей школьника, которая выступает заказчиком  данного образования для своего ребенка. Таким образом, школа в процессе преподавания «Основ православной культуры» оказывает поддержку семье в формировании духовно-нравственных ценностей, культуры и образа жизни ребенка в соответствии с мировоззренческим выбором и культурными особенностями его семьи.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рамках образовательных задач курса ОРКСЭ изучение «Основ православной культуры» направлено также на формирование российской культурной и гражданской идентичности школьников на основе исторических и культурных традиций русского и других православных народов России, православной и русской культуры.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Концепция модуля «Основы православной культуры» базируется на следующих принципах: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комплексное освещение исторических, культурологических и нравственных аспектов православного христианства;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раскрытие нравственного идеала православного христианства как традиционной религии русского и ряда других народов России, культурообразующей религии, составляющей неотъемлемую часть исторического наследия народов России, имеющей особое значение в истории России, в становлении и развитии духовности и культуры российского общества (преамбула Федерального закона «О свободе совести и религиозных объединениях»);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светский характер образования при изучении православной культуры в государственных и муниципальных образовательных организациях, предполагающий организационно-правовую независимость указанных учреждений от организаций Русской Православной Церкви;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взаимодействие, сотрудничество государства и Русской Православной Церкви в процессе введения ОРКСЭ, разработки и экспертизы учебного и методического обеспечения по православной культуре;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культурологический характер преподавания «Основ православной культуры», не предусматривающий «обучения религии», приобщения учащихся к религиозной практике, обязательного участия в богослужениях, отправления религиозного культа.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методическом плане основополагающими положениями данной программы являются: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ориентация учебного материала на положительные знания о православной христианской религии, культуре, традиции в форме в форме, доступной для учащихся 4 класса начальной школы;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раскрытие исторических, культурологических, нравственных аспектов православной традиции через конкретно-исторические и личностно значимые для обучающихся примеры;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отказ от изложения и интерпретации сложных богословских и религиоведческих вопросов;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объяснение сложных понятий и терминов преимущественно в контексте описательно-повествовательного изложения, а не путем введения отдельных определений;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исключение оценок любой другой религии, религиозной культуры, обсуждения межрелигиозных противостояний и конфликтов.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Место курса в учебном плане</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 соответствии с приказом Министерства образования и науки РФ № 74 от 1.02.2012 г. «О внесении изменений в Федеральный базисный учебный план и примерные учебные планы для общеобразовательных учреждений Российской Федерации, реализующие программы общего образования, утвержденные приказом Минобразования России от 9 марта 2004 г. № 1312» на изучение ОРКСЭ и соответственно «Основ православной культуры» отводится 34 учебных часа (1 час в неделю) в 4 классе.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Внеурочная и внешкольная работа</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Взаимосвязь учебной, внеурочной и внешкольной деятельности является важным и необходимым общим условием эффективности целостного учебно-воспитательного процесса в начальной школе, что создает дополнительные возможности для освоения учащимися знаний по курсу православного христианского духовно-нравственного воспитания школьников. Внеурочные мероприятия возможны в форме дополнительных занятий для более детального раскрытия отдельной темы и блока тем курса. Внешкольная деятельность может включать посещение храма, экскурсии, просмотр кинофильмов, мультфильмов, тематические вечера. Особо важно привлечение к внешкольным мероприятиям родителей учащихся.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Организация учебной деятельности</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Организация учебной деятельности на уроках «Основ православной культуры» основывается на сочетании различных методов обучения: словесных, наглядных, практических, проблемно-поисковых и методах самостоятельной работы, репродуктивных, индуктивных и дедуктивных.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Формы организации учебной деятельности:</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беседа репродуктивного и эвристического характера;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взаимные вопросы и задания групп;</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взаимообъяснение;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театрализация;</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ведение словаря основных терминов и понятий;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составление галереи образов;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написание кратких эссе, сочинений.</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Диагностика и оценка результатов образования</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Система оценивания результатов образования учащихся по «Основам православной культуры» с учетом специфики содержания предмета духовно-нравственной воспитательной направленности и новизны предметной области по религиозным культурам и светской этике включает оценивание: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посещаемости уроков (в %);</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активности учащихся на уроках;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качества ведения учебной тетради, исполнения творческих работ;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выполнения домашних заданий, тестов, самостоятельных работ;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подготовки сообщений к урокам по заданию учителя или собственной инициативе;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во внеурочных и внешкольных мероприятиях;</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 подготовке итоговых творческих проектов;</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участия в школьных и других конкурсах, викторинах, олимпиадах по «Основам православной культуры».</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t>Учебно-методическое и материально-техническое обеспечение</w:t>
      </w:r>
    </w:p>
    <w:p>
      <w:pPr>
        <w:pStyle w:val="Normal"/>
        <w:numPr>
          <w:ilvl w:val="0"/>
          <w:numId w:val="0"/>
        </w:numPr>
        <w:spacing w:lineRule="auto" w:line="240" w:before="0" w:after="0"/>
        <w:ind w:left="0" w:firstLine="567"/>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К необходимым элементам учебно-методического обеспечения учебного процесса относится учебник «Основы религиозных культур и светской этики. Основы православной культуры» (учебник для 4 классов общеобразовательных учреждений, авторы О.Л.Янушкявичене, Ю.С.Васечко, протоиерей Виктор Дорофеев, О.Н.Яшина; под ред. И.В.Метлика, Е.Ф.Тепловой), рабочая программа к учебнику, методическое пособие для учителя, а также дополнительная литература.</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Материально-техническое обеспечение включает:</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школьное оборудование;</w:t>
      </w:r>
    </w:p>
    <w:p>
      <w:pPr>
        <w:pStyle w:val="Normal"/>
        <w:numPr>
          <w:ilvl w:val="0"/>
          <w:numId w:val="0"/>
        </w:numPr>
        <w:spacing w:lineRule="auto" w:line="240" w:before="0" w:after="0"/>
        <w:ind w:left="0" w:firstLine="567"/>
        <w:jc w:val="both"/>
        <w:outlineLvl w:val="0"/>
        <w:rPr>
          <w:rFonts w:ascii="Times New Roman" w:hAnsi="Times New Roman"/>
          <w:sz w:val="28"/>
          <w:szCs w:val="28"/>
        </w:rPr>
      </w:pPr>
      <w:r>
        <w:rPr>
          <w:rFonts w:ascii="Times New Roman" w:hAnsi="Times New Roman"/>
          <w:sz w:val="28"/>
          <w:szCs w:val="28"/>
        </w:rPr>
        <w:t>- технические средства обучения (компьютер, проектор, экран).</w:t>
      </w:r>
    </w:p>
    <w:p>
      <w:pPr>
        <w:pStyle w:val="Normal"/>
        <w:rPr>
          <w:rFonts w:ascii="Times New Roman" w:hAnsi="Times New Roman" w:cs="Times New Roman"/>
          <w:b/>
          <w:b/>
          <w:sz w:val="28"/>
          <w:szCs w:val="28"/>
        </w:rPr>
      </w:pPr>
      <w:r>
        <w:rPr>
          <w:rFonts w:cs="Times New Roman" w:ascii="Times New Roman" w:hAnsi="Times New Roman"/>
          <w:b/>
          <w:sz w:val="28"/>
          <w:szCs w:val="28"/>
        </w:rPr>
      </w:r>
      <w:r>
        <w:br w:type="page"/>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Тематическое поурочное планирование</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(34 часа)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tbl>
      <w:tblPr>
        <w:tblStyle w:val="a3"/>
        <w:tblW w:w="14879" w:type="dxa"/>
        <w:jc w:val="left"/>
        <w:tblInd w:w="0" w:type="dxa"/>
        <w:tblLayout w:type="fixed"/>
        <w:tblCellMar>
          <w:top w:w="0" w:type="dxa"/>
          <w:left w:w="108" w:type="dxa"/>
          <w:bottom w:w="0" w:type="dxa"/>
          <w:right w:w="108" w:type="dxa"/>
        </w:tblCellMar>
        <w:tblLook w:val="04a0"/>
      </w:tblPr>
      <w:tblGrid>
        <w:gridCol w:w="976"/>
        <w:gridCol w:w="2136"/>
        <w:gridCol w:w="2192"/>
        <w:gridCol w:w="3660"/>
        <w:gridCol w:w="2186"/>
        <w:gridCol w:w="3728"/>
      </w:tblGrid>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b/>
                <w:kern w:val="0"/>
                <w:sz w:val="28"/>
                <w:szCs w:val="28"/>
                <w:lang w:val="ru-RU" w:eastAsia="en-US" w:bidi="ar-SA"/>
              </w:rPr>
              <w:t>урока</w:t>
            </w:r>
          </w:p>
        </w:tc>
        <w:tc>
          <w:tcPr>
            <w:tcW w:w="213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Тема урока</w:t>
            </w:r>
          </w:p>
        </w:tc>
        <w:tc>
          <w:tcPr>
            <w:tcW w:w="2192"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Тип урока</w:t>
            </w:r>
          </w:p>
        </w:tc>
        <w:tc>
          <w:tcPr>
            <w:tcW w:w="3660"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Содержание</w:t>
            </w:r>
          </w:p>
        </w:tc>
        <w:tc>
          <w:tcPr>
            <w:tcW w:w="2186"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Основные понятия</w:t>
            </w:r>
          </w:p>
        </w:tc>
        <w:tc>
          <w:tcPr>
            <w:tcW w:w="3728" w:type="dxa"/>
            <w:tcBorders/>
          </w:tcPr>
          <w:p>
            <w:pPr>
              <w:pStyle w:val="Normal"/>
              <w:widowControl w:val="false"/>
              <w:suppressAutoHyphens w:val="true"/>
              <w:spacing w:lineRule="auto" w:line="240" w:before="0" w:after="0"/>
              <w:jc w:val="center"/>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Требования к уровню подготовки учащихся</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Введение в предмет</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Вводный.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Изучение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Введение в предмет Особенности изучения религиозной культуры. Содержание курса, учебника.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Культура, православная культура. Православное христианство – традиционная религия русского и других народов России.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Культура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r>
              <w:rPr>
                <w:rFonts w:eastAsia="Calibri" w:cs="Times New Roman" w:ascii="Times New Roman" w:hAnsi="Times New Roman"/>
                <w:kern w:val="0"/>
                <w:sz w:val="28"/>
                <w:szCs w:val="28"/>
                <w:lang w:val="ru-RU" w:eastAsia="en-US" w:bidi="ar-SA"/>
              </w:rPr>
              <w:t xml:space="preserve"> содержание предмета, место его в учебном плане, способы работы по курсу, общее понятие культуры, православной культуры, роль православного христианства как традиционной религии русского и ряда других народов в России.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Россия – наша Родина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Россия наша Родина. Традиционные религии России. Православное христианство – традиционная религия русского и других народов России. Равноправие граждан России по религиозной принадлежности.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Традиционные религии.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Веротерпимость</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общее понятие о наличии в России основных религиозных культур (христианство, ислам, буддизм, иудаизм), православии как восточном христианстве, равноправии граждан разной религиозной принадлежности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строить отношения с представителями разных культурных традиций на основе принципов веротерпимости, уважения прав человека на культурные особенности.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Самая главная встреча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Условия настоящей встречи. Действие Бога в мире (красота и мудрое устройство мира), в человеке (совесть). Любовь как сущность Бога. Православная культура как встреча человека с Богом.</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Совесть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 есть Любовь</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понятия религиозной веры, любви как сущности Бога в православной традиции, православную культуру как результат «встречи» человека с Богом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Уметь:</w:t>
            </w:r>
            <w:r>
              <w:rPr>
                <w:rFonts w:eastAsia="Calibri" w:cs="Times New Roman" w:ascii="Times New Roman" w:hAnsi="Times New Roman"/>
                <w:kern w:val="0"/>
                <w:sz w:val="28"/>
                <w:szCs w:val="28"/>
                <w:lang w:val="ru-RU" w:eastAsia="en-US" w:bidi="ar-SA"/>
              </w:rPr>
              <w:t xml:space="preserve"> излагать свое мнение по поводу значимости нравственных начал в религии и жизни, соотносить понятие Бога с нравственными качествами любви, добра.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Введение в православную традицию</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Понятие традиции, православная христианская традиция. Развитие православной традиции, культуры в истории и современной жизни России.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Традиция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ценности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понятие «традиция», способы передачи  ценностей, преемственность и воспроизводство традиции в историческом времени.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излагать свое мнение по поводу значения традиции, православной культуры в жизни людей, истории России.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Есть только одна Книга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Священное Писание христиан – Библия. Время создания Библии, ее авторы. Отношение христиан к Священному Писанию. Состав Библии, Ветхий и Новый Заветы. Евангелие. Значение Библии в православной культуре.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Библия. Ветхий Завет. Новый Завет. Евангелие.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время создания и основные содержательные составляющие Библии, отношение христиан к Библии как к святыне, значение Библии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состав и содержание Библии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Бог – Творец мира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 как Творец мира. Творение человека, прародители человечества Адам и Ева. Человек как образ и подобие Бога.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Бог-Творец. Прародители. Человек – образ и подобие Бога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библейское предание о сотворении мира и человека, предназначении человека, имена прародителей Адама и Евы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в общих чертах библейское представление о творении мира и человека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История одного предательства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Библейское предание о грехопадении прародителей, его сущность и последствие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Грех</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в общих чертах библейские события,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 ожидании Спасителя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Ветхозаветные предания о жизни людей до Рождества Христова. Каин и Авель. Зависть и братоубийство. Значение покаяния. Предание о Всемирном потопе. Ной. Вавилонское столпотворение. Разрушение Вавилонской башни, его причины.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Каин и Авель. Всемирный потоп. Вавилонское столпотворение.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и духовное значение преданий об Авеле и Каине, Всемирном потопе, Вавилонском столпотворении, зависть как причину преступления, значение покаяния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библейские предания о Каине и Авеле, Всемирном потопе, Вавилонском столпотворении, видеть нравственную подоплеку событий.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Десять заповедей.</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Часть 1.</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Пророк Моисей. Содержание первых четырех заповедей об отношении людей к Богу. Идолопоклонство. Что может быть «кумиром» в жизни человека? Понятие благоговения. Воскресный день в христианской традиции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Пророк Моисей. Благоговение.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появления Десяти заповедей, содержание первых четырех заповедей, понятие благоговения.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устанавливать взаимосвязь между нравственными нормами Десятисловия и формами поведения людей в православной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Десять заповедей.</w:t>
            </w:r>
          </w:p>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Часть 2.</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Заповеди об отношении к людям, ближним. Пятая заповедь о почитании родителей. Шестая заповедь о запрете убийства. Седьмая заповедь о сохранении верности. Восьмая заповедь о запрете кражи. Девятая заповедь о запрете ложного свидетельства. Десятая заповедь о запрете зависти. Единство всех заповедей.</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Десять заповедей. Ближний.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Почитание.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шести заповедей Десятисловия об отношении к ближним; единство всех заповедей</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Уметь:</w:t>
            </w:r>
            <w:r>
              <w:rPr>
                <w:rFonts w:eastAsia="Calibri" w:cs="Times New Roman" w:ascii="Times New Roman" w:hAnsi="Times New Roman"/>
                <w:kern w:val="0"/>
                <w:sz w:val="28"/>
                <w:szCs w:val="28"/>
                <w:lang w:val="ru-RU" w:eastAsia="en-US" w:bidi="ar-SA"/>
              </w:rPr>
              <w:t xml:space="preserve"> описывать шесть заповедей Десятисловия об отношении к людям; устанавливать взаимосвязь между нравственными нормами Десятисловия и формами поведения людей в православной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Девочка, которая стала Храмом</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Иоаким и Анна – родители Богородицы. Детство Марии. Православные богородичные праздники: Рождество Пресвятой Богородицы, Введение во храм, Благовещение. Образ Богородицы в мировой и русской культуре. Почитание Божией Матери в народной традиции.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Богородица.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Иоаким и Анна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Рождество Пресвятой Богородицы.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Благовещение.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жизни Богородицы до Благовещения; обстоятельства Благовещения , традиции почитания этих событий (праздники)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предание о детстве Богородицы, события Благовещения, готовить и представлять сообщения по избранным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«В яслях спал на свежем сене тихий крошечный Христос…»</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Новый Завет Библии о Рождестве Иисуса Христа. Иосиф и Богородица в Вифлееме. Христос – Мессия, Спаситель. Поклонение пастухов, волхвов, их дары. Праздник Рождества Христова. Традиции празднования Рождества Христова на Руси. Святки.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Рождество Христово. Вифлеем.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Мессия.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Спаситель (Спас).</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Поклонение волхвов. Святки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историю рождества Христова, участие в ней разных персонажей евангельской истории (Иосифа, пастухов, волхвов, царя Ирода); смысл имени Иисус и слова «Христос», традиции празднования Рождества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предание о Рождестве Христовом</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объяснять значение этого события в православной культуре, устанавливать взаимосвязь между традициями празднования Рождества и поведением людей в этот период;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Сын Человеческий</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Понятие о Боге-Троице и о Христе как Богочеловеке в православной традиции. Иоанн Креститель, Крещение (Богоявление) Господне. Традиции празднования Крещения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Евангельские рассказы. Спасение Петра на водах. Значение веры в жизни человека, отношение к суевериям. Исцеление расслабленного. Значение помощи ближних в спасении человека.</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Троица. Иоанн Креститель. Крещение. Богочеловек. Суеверия.</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 почитании Бога-Троицы в православной традиции, роль Иоанна Крестителя в евангельской истории, смысл и традиции праздника Крещения (Богоявления); евангельские рассказы о спасении Петра и исцелении расслабленного; значение веры в жизни христианина, отношение Православной Церкви к суевериям.</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Крещения Господня, евангельские рассказы о спасении Петра, исцелении расслабленного; излагать свое мнение о значении веры в жизни человека.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Притчи Иисуса Христа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Притчи как литературный жанр. Притча о блудном сыне. Значение покаяния и милосердия. Притча о потерянной овце. Притча о милосердном самарянине. Значение милосердия к ближним.</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Притча. Евангельские притчи. Притча о блудном сыне. Притча о потерянной овце. Притча о милосердном самарянине.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евангельские притчи о блудном сыне, потерянной овце, милосердном самарянине, их духовный и нравственный смысл</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выделять особенности притч как жанра словесности; соотносить содержание изученных евангельских притч с их духовным и нравственным смыслом; устанавливать взаимосвязь между притчами и нравственными нормами в православной традиции, культуре.</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Как стать счастливым Часть 1.</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Нагорная проповедь Иисуса Христа. Евангельские заповеди блаженств (счастья). Девять заповедей блаженств в их отношении и взаимосвязи с Десятью заповедями Ветхого Завета. Первая заповедь блаженств о духовной нищете. Грех гордыни. Смирение как христианская добродетель.</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Нагорная проповедь. Девять заповедей блаженств. Блаженство. Смирение.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Нагорной проповеди как основы христианского нравственного учения и его соотношение с ветхозаветными Десятью заповедями, смысл смирения как христианской добродетели.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обстоятельства Нагорной проповеди, соотносить нравственное содержание Ветхого и Нового Заветов , соотносить нравственный идеал заповедей блаженств с нормами православной нравственной культуры.</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Как стать счастливым. Часть 2.</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Вторая заповедь блаженств. Значение покаяния. Третья заповедь блаженств. Кротость как добродетель. Четвертая заповедь блаженств о желании правды. Стремление к истине, добру как христианская добродетель. Пятая заповедь блаженств. Милосердие в христианской нравственной культуре. Шестая заповедь блаженств о сердечной чистоте.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Покаяние. Кротость. Милосердие. Чистота сердца.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основное содержание второй-шестой заповедей блаженств, смысл понятий кротость, милосердие, чистота сердца в православной культуре.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содержание второй-шестой заповедей блаженств; соотносить нравственное содержание этих заповедей с поведением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Как стать счастливым. Часть 3.</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Седьмая заповедь блаженств о миротворцах. Восьмая заповедь блаженств, важность следовать правде, отстаивания истины в жизни человека. Девятая заповедь блаженств о гонениях за правду.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Миротворцы.</w:t>
            </w:r>
          </w:p>
          <w:p>
            <w:pPr>
              <w:pStyle w:val="Normal"/>
              <w:widowControl w:val="false"/>
              <w:suppressAutoHyphens w:val="true"/>
              <w:spacing w:lineRule="auto" w:line="240" w:before="0" w:after="0"/>
              <w:jc w:val="left"/>
              <w:rPr>
                <w:rFonts w:ascii="Times New Roman" w:hAnsi="Times New Roman" w:cs="Times New Roman"/>
                <w:sz w:val="28"/>
                <w:szCs w:val="28"/>
              </w:rPr>
            </w:pPr>
            <w:r>
              <w:rPr>
                <w:rFonts w:cs="Times New Roman" w:ascii="Times New Roman" w:hAnsi="Times New Roman"/>
                <w:sz w:val="28"/>
                <w:szCs w:val="28"/>
              </w:rPr>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основное содержание седьмой-девятой заповедей блаженств.</w:t>
            </w: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содержание седьмой-девятой заповедей блаженств; соотносить нравственное содержание этих заповедей с поведением людей; выделять особенность нравственного идеала жизни человека в христианской традиции.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Планирование учебных проектов</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Повторительно-обобщающий. Проектирование учебной работы.</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Определение проектных групп учащихся. Обсуждение тематики и содержания проектных работ с учащимися. Определение форм взаимодействия школьников в проектных группах и с учителем, порядка и сроков подготовки проектных работ.</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изученные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осуществлять поиск необходимой информации для выполнения заданий; участвовать в диспутах: слушать собеседника и излагать свое мнение; готовить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Подвиг христианской жизни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«Золотое правило нравственности» в учении Иисуса Христа, его отличие от «негативного» варианта правила (не делай другому того, чего не хотел бы себе). Духовное усилие в жизни христиан, отказ от греха. Заповедь неосуждения (ненавидеть грех, а не человека). Личная нравственная ответственность человека. Отношение христиан к земным благам, к личным врагам. Заповедь Христа о любви.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Золотое правило нравственности (положительная и отрицательная формы). Духовное усилие. Неосуждение.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«золотое правило нравственности», необходимость усилий в духовной жизни, нравственном совершенствовании, смысл неосуждения в православной традиции, идею личной нравственности каждого человека, отношение христиан к материальным благам, ценностям, к личным врагам человека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соотносить свое отношение к людям, нравственные формы поведения других людей с нормами православной нравственной культуры и традициями.</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Крестный путь и Воскресение</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первичного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Вход Господень в Иерусалим, Вербное воскресенье. Предательство Иисуса Христа одним из учеников. Страстная неделя. Тайная вечеря. Распятие Христа. Благоразумный разбойник. Воскресение Иисуса Христа. Праздник Воскресения Христова (Пасха), традиции празднования Пасхи на Руси. Явления Христа ученикам. Вознесение.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Вход Господень в Иерусалим. Вербное воскресенье. Страстная неделя. Тайная вечеря. Воскресение Христово (Пасха). Вознесение Господне.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события Страстной недели, распятия и воскресения Иисуса Христа, Тайной вечери, периода до Вознесения, особенности праздника Воскресения Христова как главного праздника христиан</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Страстной недели, распятия и Воскресения Христа, Тайной вечери, периода до Вознесения, особенности праздника Воскресения Христова;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Церковь – корабль спасения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Сошествие Святого духа на апостолов. Праздник Троицы. Апостолы Христа, апостольская проповедь. Празднование Троицы на Руси. Образование Христианской Церкви.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Сошествие Святого Духа. Апостолы. Церковь.</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праздника Троицы, историю апостольской проповеди, особенности празднования Троицы на Руси, смысл события как начала Христианской Церкви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изученные события сошествия Святого Духа на апостолов, проповеди апостолов начала Христианской Церкви, особенности празднования Троицы.</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От рождения до вечности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Таинства Церкви: Крещение, Миропомазание, исповеди, Причащения, Венчания, Елеосвящения,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Священнослужители. Степени священства (диакон, священник, епископ).</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Христианская семья</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Церковь. Таинства. Священно-служители.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Диакон, священник, епископ.</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содержание церковных таинств, происхождение и степени священства.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основное содержание и смысл церковных Таинств, происхождение и степени священства;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Каждый день праздник</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Церковный календарь. Святые люди, их почитание в Церкви. Жития святых. Понятие праздника в православной культуре. Двунадесятые праздники Пасха Христова – главный праздник Церкви. Именины. Православный праздник в русской литературе.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Святой. Праздник. Двунадесятые праздники.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Именины.</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общее понятие о церковном календаре, о том, как сохраняется память о значимых событиях в жизни Церкви, о почитании святых и сущности святости, о двунадесятых праздниках, именинах.</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Дорога к храму</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Православный храм. Церковные колокола, виды колокольного звона. Крест в православной традиции. Устройство православного храма. Алтарь. Иконостас.</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Православный храм. Алтарь. Иконостас.</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элементы православного храма, предназначение храма в православной традиции, его устройство; значение алтаря, виды колокольного звона.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православный храм, , его устройство, предназначение алтаря, колокольного звона,;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25.</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Икона – окно в Божий мир.</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Икона как образ священного. Кто и что изображается на иконах. Особенности иконы в сравнении с художественной картиной (отсутствие перспективы, тени и т.д.). Символ, символические средства изображения на иконах. Нимб. Свет в иконе. Отношение православных христиан к иконам, почитание икон на Руси. Красный угол в христианском доме.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Икона (образ). Символ. Нимб. Красный угол.</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Знать/понимать:</w:t>
            </w:r>
            <w:r>
              <w:rPr>
                <w:rFonts w:eastAsia="Calibri" w:cs="Times New Roman" w:ascii="Times New Roman" w:hAnsi="Times New Roman"/>
                <w:kern w:val="0"/>
                <w:sz w:val="28"/>
                <w:szCs w:val="28"/>
                <w:lang w:val="ru-RU" w:eastAsia="en-US" w:bidi="ar-SA"/>
              </w:rPr>
              <w:t>икону как изображение священного, особенности икон в сравнении с живописными картинами, значение символических средств изображения на иконах; отношение к иконам в православной культуре, традиции почитания икон на Руси, в христианском доме.</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особенности изображения на иконах, отношение христиан к иконам, устанавливать взаимосвязи между православной культурой и историей Отечества;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26.</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«Героем тот лишь назовется…»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Духовная жизнь человека. Борьба с грехом. Личные усилия и помощь Бога. Молитва в жизни христианина. Молитва в русской литературе. Пост – обучение воздержанию.</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Молитва. Пост. Воздержание.</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личных усилий и веры в помощь Бога в нравственном совершенствовании человека, молитвы и поста в христианской культуре, понятия воздержания.</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соотносить нравственные формы поведения людей с нормами православной нравственной культуры, описывать традицию поста;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27.</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Пастырь добрый</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Николай Чудотворец. Почитание святого Николая Мирликийского в мире, особенности почитания святого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Святитель Стефан Пермский – первый епископ земель пермских. Просвещение коми-зырян.</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Николай Мирликийский Чудотворец.</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Стефан Пермский.</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жизни святого Николая Мирликийского, Стефана Пермского, времени и местах их служения, чудесах, особенностях почитания на Руси.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святых Николая Мирликийского, Стефана Пермского; готовить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28.</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«Не в силе Бог, а в правде!»</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Святой князь Александр Невский. Роль Александра Невского в русской истории, защите веры. Отношение христиан к врагам Отечества. Святые воины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Святой князь Александр Невский</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святом Александре Невском, его роли в истории России, отношение христиан к врагам Отечества.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святого Александра Невского</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29.</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Жизнь как горящая свеча</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Преподобный Сергий Радонежский. Монашество. Преподобные как лик святости. Троице-Сергиева лавра. Благословение Сергием Радонежским Дмитрия Донского на Куликовскую битву.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Преподобный Сергий Радонежский. Монах. Преподобный. Троице-Сергиева лавра.</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сведения о жизни преподобного Сергия Радонежского, его роли в истории Отечества, о монашестве, монастырях, о преподобных как лике святых.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преподобного Сергия Радонежского, устанавливать взаимосвязь между православной традицией монашества и поведением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30.</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Любовь сильнее смерти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Мученики, исповедники как лики святых в Церкви. Гонения на Церковь, христиан в начале ХХвека в России. Семья императора России Николая </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Царственные страстотерпцы, их отношение к личным врагам. Святая Великая Княгиня Елизавета Федоровна, ее подвиг милосердия. Новомученики Пермские (архиепископ Андроник Пермский, епископ Феофан Соликамский, Белогорские мученики).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Мученики. Исповедники. Страстотерпцы. Царская семья. Великая Княгиня Елизавета Федоровна.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Святитель Андроник Пермский, святитель Феофан Соликамский, Белогорские мученики.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смысл и значение подвига мученичества, новомучеников ХХвека, нравственные качества членов Царской семьи, новомучеников Пермских</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события жизни семьи императора Николая</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Великой княгини Елизаветы Федоровны, пермских новомучеников.</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31.</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Христианская семья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Смысл брака и семьи в православной традиции. Святые Петр и Феврония Муромские – символ супружеской любви. Иерархия православной семьи. Традиции воспитания детей. Семья императора Николая </w:t>
            </w:r>
            <w:r>
              <w:rPr>
                <w:rFonts w:eastAsia="Calibri" w:cs="Times New Roman" w:ascii="Times New Roman" w:hAnsi="Times New Roman"/>
                <w:kern w:val="0"/>
                <w:sz w:val="28"/>
                <w:szCs w:val="28"/>
                <w:lang w:val="en-US" w:eastAsia="en-US" w:bidi="ar-SA"/>
              </w:rPr>
              <w:t>II</w:t>
            </w:r>
            <w:r>
              <w:rPr>
                <w:rFonts w:eastAsia="Calibri" w:cs="Times New Roman" w:ascii="Times New Roman" w:hAnsi="Times New Roman"/>
                <w:kern w:val="0"/>
                <w:sz w:val="28"/>
                <w:szCs w:val="28"/>
                <w:lang w:val="ru-RU" w:eastAsia="en-US" w:bidi="ar-SA"/>
              </w:rPr>
              <w:t xml:space="preserve"> как идеал христианской семьи.</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Святые Петр и Феврония Муромские. Иерархия.</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смысл брака и семьи в православной традиции, образец супружеских отношений на примере святых Петра и Февронии, традиции воспитания детей на примере Царской семьи.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православные семейные традиции на примере жизни святых русских семейств; сопоставлять православные традиции с поведением современных людей</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32.</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Заключение. Богатыри</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 изучения нового материала и закрепления полученных знаний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Труд души и физический труд в православной культуре, образе жизни христиан. Отношение к труду в православной культуре. Честность в труде. Необходимость учиться труду и добру.</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Труд. Труд души – дела добра и любви</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значение телесного и душевного труда в православной культуре, традиции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описывать значение телесного и душевного труда в православной традиции, излагать свое мнение по поводу значения православной культуры в жизни людей, российского общества</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33.</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Подготовка творческих проектов учащихся</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Повторительно-обобщающий</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Консультирование и помощь педагога учащимся в подготовке итоговых творческих проектов, работ по православной культуре.</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изученные понятия православной культуры, историю, особенности и основные изученные традиции православного христианства</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осуществлять поиск необходимой информации для выполнения заданий, участвовать в диспутах: слушать собеседника и излагать свое мнение; готовить и представлять сообщения по выбранным темам.</w:t>
            </w:r>
          </w:p>
        </w:tc>
      </w:tr>
      <w:tr>
        <w:trPr/>
        <w:tc>
          <w:tcPr>
            <w:tcW w:w="976" w:type="dxa"/>
            <w:tcBorders/>
          </w:tcPr>
          <w:p>
            <w:pPr>
              <w:pStyle w:val="Normal"/>
              <w:widowControl w:val="false"/>
              <w:suppressAutoHyphens w:val="true"/>
              <w:spacing w:lineRule="auto" w:line="240" w:before="0" w:after="0"/>
              <w:jc w:val="center"/>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34.</w:t>
            </w:r>
          </w:p>
        </w:tc>
        <w:tc>
          <w:tcPr>
            <w:tcW w:w="2136" w:type="dxa"/>
            <w:tcBorders/>
          </w:tcPr>
          <w:p>
            <w:pPr>
              <w:pStyle w:val="Normal"/>
              <w:widowControl w:val="false"/>
              <w:suppressAutoHyphens w:val="true"/>
              <w:spacing w:lineRule="auto" w:line="240" w:before="0" w:after="0"/>
              <w:jc w:val="left"/>
              <w:rPr>
                <w:rFonts w:ascii="Times New Roman" w:hAnsi="Times New Roman" w:cs="Times New Roman"/>
                <w:b/>
                <w:b/>
                <w:sz w:val="28"/>
                <w:szCs w:val="28"/>
              </w:rPr>
            </w:pPr>
            <w:r>
              <w:rPr>
                <w:rFonts w:eastAsia="Calibri" w:cs="Times New Roman" w:ascii="Times New Roman" w:hAnsi="Times New Roman"/>
                <w:b/>
                <w:kern w:val="0"/>
                <w:sz w:val="28"/>
                <w:szCs w:val="28"/>
                <w:lang w:val="ru-RU" w:eastAsia="en-US" w:bidi="ar-SA"/>
              </w:rPr>
              <w:t>Представление творческих проектов</w:t>
            </w:r>
          </w:p>
        </w:tc>
        <w:tc>
          <w:tcPr>
            <w:tcW w:w="2192"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Урок-презентация творческих проектов учащихся</w:t>
            </w:r>
          </w:p>
        </w:tc>
        <w:tc>
          <w:tcPr>
            <w:tcW w:w="3660"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Организация и проведение фестиваля с участием родителей: представление творческих проектных работ учащихся по изученной тематике православной культуры; обсуждение и подведение итогов обучения по курсу «Основы православной культуры»</w:t>
            </w:r>
          </w:p>
        </w:tc>
        <w:tc>
          <w:tcPr>
            <w:tcW w:w="2186"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Все основные понятия по курсу</w:t>
            </w:r>
          </w:p>
        </w:tc>
        <w:tc>
          <w:tcPr>
            <w:tcW w:w="3728" w:type="dxa"/>
            <w:tcBorders/>
          </w:tcPr>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Знать/понимать: </w:t>
            </w:r>
            <w:r>
              <w:rPr>
                <w:rFonts w:eastAsia="Calibri" w:cs="Times New Roman" w:ascii="Times New Roman" w:hAnsi="Times New Roman"/>
                <w:kern w:val="0"/>
                <w:sz w:val="28"/>
                <w:szCs w:val="28"/>
                <w:lang w:val="ru-RU" w:eastAsia="en-US" w:bidi="ar-SA"/>
              </w:rPr>
              <w:t>основные изученные понятия православной культуры, историю, особенности и основные изученные традиции.</w:t>
            </w:r>
          </w:p>
          <w:p>
            <w:pPr>
              <w:pStyle w:val="Normal"/>
              <w:widowControl w:val="false"/>
              <w:suppressAutoHyphens w:val="true"/>
              <w:spacing w:lineRule="auto" w:line="240" w:before="0" w:after="0"/>
              <w:jc w:val="left"/>
              <w:rPr>
                <w:rFonts w:ascii="Times New Roman" w:hAnsi="Times New Roman" w:cs="Times New Roman"/>
                <w:sz w:val="28"/>
                <w:szCs w:val="28"/>
              </w:rPr>
            </w:pPr>
            <w:r>
              <w:rPr>
                <w:rFonts w:eastAsia="Calibri" w:cs="Times New Roman" w:ascii="Times New Roman" w:hAnsi="Times New Roman"/>
                <w:b/>
                <w:kern w:val="0"/>
                <w:sz w:val="28"/>
                <w:szCs w:val="28"/>
                <w:lang w:val="ru-RU" w:eastAsia="en-US" w:bidi="ar-SA"/>
              </w:rPr>
              <w:t xml:space="preserve">Уметь: </w:t>
            </w:r>
            <w:r>
              <w:rPr>
                <w:rFonts w:eastAsia="Calibri" w:cs="Times New Roman" w:ascii="Times New Roman" w:hAnsi="Times New Roman"/>
                <w:kern w:val="0"/>
                <w:sz w:val="28"/>
                <w:szCs w:val="28"/>
                <w:lang w:val="ru-RU" w:eastAsia="en-US" w:bidi="ar-SA"/>
              </w:rPr>
              <w:t>представлять полученные знания покурсу «Основы православной культуры» в форме презентации коллективного творческого проекта.</w:t>
            </w:r>
          </w:p>
        </w:tc>
      </w:tr>
    </w:tbl>
    <w:p>
      <w:pPr>
        <w:pStyle w:val="Normal"/>
        <w:spacing w:lineRule="auto" w:line="240" w:before="0" w:after="0"/>
        <w:rPr>
          <w:rFonts w:ascii="Times New Roman" w:hAnsi="Times New Roman" w:cs="Times New Roman"/>
          <w:sz w:val="28"/>
          <w:szCs w:val="28"/>
        </w:rPr>
      </w:pPr>
      <w:r>
        <w:rPr>
          <w:rFonts w:cs="Times New Roman" w:ascii="Times New Roman" w:hAnsi="Times New Roman"/>
          <w:sz w:val="28"/>
          <w:szCs w:val="28"/>
        </w:rPr>
        <w:t>.</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РЕЗУЛЬТАТЫ ИЗУЧЕНИЯ КУРСА</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«ОСНОВЫ ПРАВОСЛАВНОЙ КУЛЬТУРЫ»</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240" w:before="0" w:after="0"/>
        <w:ind w:firstLine="567"/>
        <w:jc w:val="both"/>
        <w:rPr>
          <w:rFonts w:ascii="Times New Roman" w:hAnsi="Times New Roman" w:cs="Times New Roman"/>
          <w:sz w:val="28"/>
          <w:szCs w:val="28"/>
        </w:rPr>
      </w:pPr>
      <w:r>
        <w:rPr>
          <w:rFonts w:cs="Times New Roman" w:ascii="Times New Roman" w:hAnsi="Times New Roman"/>
          <w:sz w:val="28"/>
          <w:szCs w:val="28"/>
        </w:rPr>
        <w:t>Согласно ФГОС начального общего образования результаты изучения «Основ православной культуры» в рамках ОРКСЭ должны отражать:</w:t>
      </w:r>
    </w:p>
    <w:p>
      <w:pPr>
        <w:pStyle w:val="Normal"/>
        <w:spacing w:lineRule="auto" w:line="240" w:before="0" w:after="0"/>
        <w:ind w:firstLine="567"/>
        <w:jc w:val="both"/>
        <w:rPr>
          <w:rFonts w:ascii="Times New Roman" w:hAnsi="Times New Roman" w:cs="Times New Roman"/>
          <w:i/>
          <w:i/>
          <w:sz w:val="28"/>
          <w:szCs w:val="28"/>
        </w:rPr>
      </w:pPr>
      <w:r>
        <w:rPr>
          <w:rFonts w:cs="Times New Roman" w:ascii="Times New Roman" w:hAnsi="Times New Roman"/>
          <w:i/>
          <w:sz w:val="28"/>
          <w:szCs w:val="28"/>
        </w:rPr>
      </w:r>
    </w:p>
    <w:p>
      <w:pPr>
        <w:pStyle w:val="Normal"/>
        <w:spacing w:lineRule="auto" w:line="240" w:before="0" w:after="0"/>
        <w:ind w:firstLine="567"/>
        <w:jc w:val="both"/>
        <w:rPr>
          <w:rFonts w:ascii="Times New Roman" w:hAnsi="Times New Roman" w:cs="Times New Roman"/>
          <w:i/>
          <w:i/>
          <w:sz w:val="28"/>
          <w:szCs w:val="28"/>
        </w:rPr>
      </w:pPr>
      <w:r>
        <w:rPr>
          <w:rFonts w:cs="Times New Roman" w:ascii="Times New Roman" w:hAnsi="Times New Roman"/>
          <w:i/>
          <w:sz w:val="28"/>
          <w:szCs w:val="28"/>
        </w:rPr>
        <w:t>предметные результаты:</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знакомство с основными нормами православной христианской морали, понимание их значения для выстраивания отношений в семье, обществе;</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понимание значения нравственности, веры и религии в жизни человека и общества;</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представлений о православном христианстве как традиционной религии, о его роли в культуре, истории и современности России;</w:t>
      </w:r>
    </w:p>
    <w:p>
      <w:pPr>
        <w:pStyle w:val="ListParagraph"/>
        <w:numPr>
          <w:ilvl w:val="0"/>
          <w:numId w:val="2"/>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первоначальные представления об исторической роли православного христианства в становлении российской государственности;</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i/>
          <w:i/>
          <w:sz w:val="28"/>
          <w:szCs w:val="28"/>
        </w:rPr>
      </w:pPr>
      <w:r>
        <w:rPr>
          <w:rFonts w:cs="Times New Roman" w:ascii="Times New Roman" w:hAnsi="Times New Roman"/>
          <w:i/>
          <w:sz w:val="28"/>
          <w:szCs w:val="28"/>
        </w:rPr>
        <w:t>метапредметные результаты:</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способностью принимать и сохранять цели и задачи учебной деятельности, поиска средств к ее осуществлению;</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освоение способов решения проблем творческого и поискового характера;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умения планировать, контролировать и оценивать учебные действия в соответствии с поставленной задачей, условиями ее реализации; определять наиболее эффективные способы достижения результата;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умения понимать причины успеха/неуспеха учебной деятельности и способности конструктивно действовать даже в ситуации неуспеха;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освоение начальных форм познавательной и личностной рефлексии;</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активное использование речевых средств и средств ИКТ для решения коммуникативных и познавательных задач;</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использование различных способов поиска, сбора, обработки, анализа, организации, передачи и интерпретации информации в соответствии с коммуникативными и познавательными задачами учебного предмета;</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навыками смыслового чтения текстов различных стилей и жанров в соответствии с содержанием курса; способность осознанно строить речевое высказывание и составлять тексты в устной в устной и письменной формах;</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овладение логическими действиями сравнения, анализа, синтеза, обобщения, установления аналогий и причинно-следственных связей, построение рассуждений, отнесения к известным понятиям;</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слушать собеседника и вести диалог; признавать возможность наличия различных точек зрения и права каждого иметь свою; излагать свое мнение и аргументировать свою точку зрения;</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pPr>
        <w:pStyle w:val="ListParagraph"/>
        <w:numPr>
          <w:ilvl w:val="0"/>
          <w:numId w:val="3"/>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конструктивно разрешать конфликты посредством учета интересов сторон и сотрудничества.</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i/>
          <w:i/>
          <w:sz w:val="28"/>
          <w:szCs w:val="28"/>
        </w:rPr>
      </w:pPr>
      <w:r>
        <w:rPr>
          <w:rFonts w:cs="Times New Roman" w:ascii="Times New Roman" w:hAnsi="Times New Roman"/>
          <w:i/>
          <w:sz w:val="28"/>
          <w:szCs w:val="28"/>
        </w:rPr>
        <w:t>личностные результаты:</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основ российской гражданской идентичности, чувства причастности к истории и культуре своего Отечества;</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целостного взгляда на мир в его органичном единстве и разнообразии природы, народов, культур и религий;</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уважительного отношения к иному мнению, истории, культуре других народов;</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готовность к нравственному совершенствованию, духовному развитию на основе ценностей и традиций православной культуры;</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развитие самостоятельности и личной ответственности за свои поступки на основе представлений о нравственных нормах в православной христианской традиции;</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становление внутренней установки личности поступать согласно своей совести; осознание ценности человеческой жизни, духовной жизни человека;</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развитие этических чувств: доброжелательности, эмоциональной отзывчивости, сочувствия и сострадания к другим людям;</w:t>
      </w:r>
    </w:p>
    <w:p>
      <w:pPr>
        <w:pStyle w:val="ListParagraph"/>
        <w:numPr>
          <w:ilvl w:val="0"/>
          <w:numId w:val="4"/>
        </w:numPr>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формирование эстетических потребностей, ценностей в связи с изучением православной культуры.</w:t>
      </w:r>
    </w:p>
    <w:p>
      <w:pPr>
        <w:pStyle w:val="Normal"/>
        <w:rPr>
          <w:rFonts w:ascii="Times New Roman" w:hAnsi="Times New Roman" w:cs="Times New Roman"/>
          <w:sz w:val="28"/>
          <w:szCs w:val="28"/>
        </w:rPr>
      </w:pPr>
      <w:r>
        <w:rPr>
          <w:rFonts w:cs="Times New Roman" w:ascii="Times New Roman" w:hAnsi="Times New Roman"/>
          <w:sz w:val="28"/>
          <w:szCs w:val="28"/>
        </w:rPr>
      </w:r>
      <w:r>
        <w:br w:type="page"/>
      </w:r>
    </w:p>
    <w:p>
      <w:pPr>
        <w:pStyle w:val="ListParagraph"/>
        <w:spacing w:lineRule="auto" w:line="240" w:before="0" w:after="0"/>
        <w:ind w:left="567" w:hanging="0"/>
        <w:contextualSpacing/>
        <w:jc w:val="center"/>
        <w:rPr>
          <w:rFonts w:ascii="Times New Roman" w:hAnsi="Times New Roman" w:cs="Times New Roman"/>
          <w:b/>
          <w:b/>
          <w:sz w:val="28"/>
          <w:szCs w:val="28"/>
        </w:rPr>
      </w:pPr>
      <w:r>
        <w:rPr>
          <w:rFonts w:cs="Times New Roman" w:ascii="Times New Roman" w:hAnsi="Times New Roman"/>
          <w:b/>
          <w:sz w:val="28"/>
          <w:szCs w:val="28"/>
        </w:rPr>
        <w:t>СПИСОК ЛИТЕРАТУРЫ</w:t>
      </w:r>
    </w:p>
    <w:p>
      <w:pPr>
        <w:pStyle w:val="ListParagraph"/>
        <w:spacing w:lineRule="auto" w:line="240" w:before="0" w:after="0"/>
        <w:ind w:left="567" w:hanging="0"/>
        <w:contextualSpacing/>
        <w:jc w:val="center"/>
        <w:rPr>
          <w:rFonts w:ascii="Times New Roman" w:hAnsi="Times New Roman" w:cs="Times New Roman"/>
          <w:b/>
          <w:b/>
          <w:sz w:val="28"/>
          <w:szCs w:val="28"/>
        </w:rPr>
      </w:pPr>
      <w:r>
        <w:rPr>
          <w:rFonts w:cs="Times New Roman" w:ascii="Times New Roman" w:hAnsi="Times New Roman"/>
          <w:b/>
          <w:sz w:val="28"/>
          <w:szCs w:val="28"/>
        </w:rPr>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t>Справочные издания</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Православная энциклопедия. Т.1-23 М., 2000-2010.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Христианство: энциклопедический словарь: в 3 т. М., 1993-1995.</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t>Литература</w:t>
      </w:r>
    </w:p>
    <w:p>
      <w:pPr>
        <w:pStyle w:val="ListParagraph"/>
        <w:spacing w:lineRule="auto" w:line="240" w:before="0" w:after="0"/>
        <w:ind w:left="0" w:firstLine="567"/>
        <w:contextualSpacing/>
        <w:jc w:val="center"/>
        <w:rPr>
          <w:rFonts w:ascii="Times New Roman" w:hAnsi="Times New Roman" w:cs="Times New Roman"/>
          <w:sz w:val="28"/>
          <w:szCs w:val="28"/>
        </w:rPr>
      </w:pPr>
      <w:r>
        <w:rPr>
          <w:rFonts w:cs="Times New Roman" w:ascii="Times New Roman" w:hAnsi="Times New Roman"/>
          <w:sz w:val="28"/>
          <w:szCs w:val="28"/>
        </w:rPr>
      </w:r>
    </w:p>
    <w:p>
      <w:pPr>
        <w:pStyle w:val="NormalWeb"/>
        <w:spacing w:beforeAutospacing="0" w:before="0" w:afterAutospacing="0" w:after="0"/>
        <w:ind w:firstLine="567"/>
        <w:rPr>
          <w:color w:val="000000"/>
          <w:sz w:val="28"/>
          <w:szCs w:val="28"/>
        </w:rPr>
      </w:pPr>
      <w:r>
        <w:rPr>
          <w:color w:val="000000"/>
          <w:sz w:val="28"/>
          <w:szCs w:val="28"/>
        </w:rPr>
        <w:t>Алексеев С. В. Энциклопедия православной иконы. СПб., 2001.</w:t>
      </w:r>
    </w:p>
    <w:p>
      <w:pPr>
        <w:pStyle w:val="NormalWeb"/>
        <w:spacing w:beforeAutospacing="0" w:before="0" w:afterAutospacing="0" w:after="0"/>
        <w:ind w:firstLine="567"/>
        <w:rPr>
          <w:color w:val="000000"/>
          <w:sz w:val="28"/>
          <w:szCs w:val="28"/>
        </w:rPr>
      </w:pPr>
      <w:r>
        <w:rPr>
          <w:color w:val="000000"/>
          <w:sz w:val="28"/>
          <w:szCs w:val="28"/>
        </w:rPr>
        <w:t>Барская Н.А. Сюжеты и образы древнерусской живописи. М., 1993.</w:t>
      </w:r>
    </w:p>
    <w:p>
      <w:pPr>
        <w:pStyle w:val="NormalWeb"/>
        <w:spacing w:beforeAutospacing="0" w:before="0" w:afterAutospacing="0" w:after="0"/>
        <w:ind w:firstLine="567"/>
        <w:rPr>
          <w:sz w:val="28"/>
          <w:szCs w:val="28"/>
        </w:rPr>
      </w:pPr>
      <w:r>
        <w:rPr>
          <w:sz w:val="28"/>
          <w:szCs w:val="28"/>
        </w:rPr>
        <w:t>Библия. Синодальный текст.</w:t>
      </w:r>
    </w:p>
    <w:p>
      <w:pPr>
        <w:pStyle w:val="NormalWeb"/>
        <w:spacing w:beforeAutospacing="0" w:before="0" w:afterAutospacing="0" w:after="0"/>
        <w:ind w:firstLine="567"/>
        <w:rPr>
          <w:sz w:val="28"/>
          <w:szCs w:val="28"/>
        </w:rPr>
      </w:pPr>
      <w:r>
        <w:rPr>
          <w:color w:val="000000"/>
          <w:sz w:val="28"/>
          <w:szCs w:val="28"/>
        </w:rPr>
        <w:t>Бобров Ю. Г. Основы иконографии древнерусской живописи.  СПб.,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Браверман М., протоиерей. Православное богослужение: Иллюстрированная энциклопедия для всей семьи. М., 2016.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Верую. Большая книга. Русской духовной прозы. М., 2015.</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Воробьев С.Ю. Библия и история. М., 2011.</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Воробьев С. Ю. (автор-составитель). Евангельская история. М., 2010.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color w:val="000000"/>
          <w:sz w:val="28"/>
          <w:szCs w:val="28"/>
        </w:rPr>
        <w:t>Громыко М. М., Буганов А. В. О воззрениях русского народа. М., 2000.</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Жития русских святых.</w:t>
      </w:r>
    </w:p>
    <w:p>
      <w:pPr>
        <w:pStyle w:val="ListParagraph"/>
        <w:spacing w:lineRule="auto" w:line="240" w:before="0" w:after="0"/>
        <w:ind w:left="0" w:firstLine="567"/>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Ишимова А.О. История России в рассказах для детей: В 2 т. СПб., 1993.</w:t>
      </w:r>
    </w:p>
    <w:p>
      <w:pPr>
        <w:pStyle w:val="ListParagraph"/>
        <w:spacing w:lineRule="auto" w:line="240" w:before="0" w:after="0"/>
        <w:ind w:left="0" w:firstLine="567"/>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Карпов А. Ю. Владимир Святой. М.,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Князь Александр Невский и его эпоха: Исследования и материалы. / Под ред. Ю. К. Бегунова и А. Н. Кирпичникова.— СПб., 1995.</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Крупин В.Н. Русские святые. М., 2003.</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sz w:val="28"/>
          <w:szCs w:val="28"/>
        </w:rPr>
        <w:t>Леонов В., протоиерей. Основы православной антропологии. М., 2013.</w:t>
      </w:r>
    </w:p>
    <w:p>
      <w:pPr>
        <w:pStyle w:val="ListParagraph"/>
        <w:spacing w:lineRule="auto" w:line="240" w:before="0" w:after="0"/>
        <w:ind w:left="0" w:firstLine="567"/>
        <w:contextualSpacing/>
        <w:jc w:val="both"/>
        <w:rPr>
          <w:rFonts w:ascii="Times New Roman" w:hAnsi="Times New Roman" w:cs="Times New Roman"/>
          <w:sz w:val="28"/>
          <w:szCs w:val="28"/>
        </w:rPr>
      </w:pPr>
      <w:r>
        <w:rPr>
          <w:rFonts w:cs="Times New Roman" w:ascii="Times New Roman" w:hAnsi="Times New Roman"/>
          <w:color w:val="000000"/>
          <w:sz w:val="28"/>
          <w:szCs w:val="28"/>
        </w:rPr>
        <w:t>Лощиц Ю.М. Дмитрий Донской. М.,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Метлик И.В. Православная культура в современной школе: методические рекомендации // Религия и школа в современной России: документы, материалы, выступления. М., 2003.</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Осетров Е.И. Святая Русь. Мир древних городов. М., 1996.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Пивоваров Б.И. Православная культура России. Новосибирск, 2010.</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Платонов С. Ф. Учебник русской истории. СПб.,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Праздников Праздник. Большая книга пасхальных произведений. М., 2016.</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Островский К., протоиерей. Святые </w:t>
      </w:r>
      <w:r>
        <w:rPr>
          <w:rFonts w:cs="Times New Roman" w:ascii="Times New Roman" w:hAnsi="Times New Roman"/>
          <w:sz w:val="28"/>
          <w:szCs w:val="28"/>
          <w:lang w:val="en-US"/>
        </w:rPr>
        <w:t>XX</w:t>
      </w:r>
      <w:r>
        <w:rPr>
          <w:rFonts w:cs="Times New Roman" w:ascii="Times New Roman" w:hAnsi="Times New Roman"/>
          <w:sz w:val="28"/>
          <w:szCs w:val="28"/>
        </w:rPr>
        <w:t xml:space="preserve"> века. Краткие жития для детей. Красногорск, 2012.</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Рождественские рассказы русских писателей. М., 2015.</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Сахаров А.Н., Назаров В.Д., Боханов А.Н. Подвижники России. М., 1999.</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 xml:space="preserve">Серебряная метель. Большая книга рождественских произведений. Сост. Т.В.Стрыгина. М., 2015 </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Смирнов Е.И. История Христианской Церкви. М., 2007.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Творогов О. В. Князья Рюриковичи: Краткие биографии. М., 1992.</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Толковая Библия, или Комментарии на все книги Священного Писания, Ветхого и Нового Завета / под. ред. А.П.Лопухина: в 12 т. М., 1997-1998.</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Трубецкой Е. Н. Три очерка о русской иконе. «Иное царство» и его искатели в русской народной сказке. М., 2000.</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Успенский Л. А. Богословие иконы Православной Церкви. М., 2001.</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Федотов Г.П. Святые Древней Руси. М., 1997.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Флоренский П. А. Иконостас. М., 1994.</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color w:val="000000"/>
          <w:sz w:val="28"/>
          <w:szCs w:val="28"/>
        </w:rPr>
        <w:t>Хитров М. Святой благоверный великий князь Александр Ярославович Невский: Подробное жизнеописание с рисунками, планами и картами. М., 1991.</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Хрестоматия по курсу «Основы православной культуры»: для учителей начальных классов общеобразовательных учреждений: в 2 ч. / сост. Т.В.Дорофеева, М.М.Сысоева, Л.И.Романова. Воронеж, 2007.</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Шевченко Л.Л. (автор-составитель). Отчий дом: книга для семейного чтения по истории христианской культуры / под. ред. Л.Н.Антоновой, протоиерея, Петра Иванова и др. М., 2008.</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Янушкявичене О.Л. Дерево доброе: учебное пособие для изучения основ православной культуры в начальных классах. М., 2003.</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center"/>
        <w:rPr>
          <w:rFonts w:ascii="Times New Roman" w:hAnsi="Times New Roman" w:cs="Times New Roman"/>
          <w:sz w:val="28"/>
          <w:szCs w:val="28"/>
        </w:rPr>
      </w:pPr>
      <w:r>
        <w:rPr>
          <w:rFonts w:cs="Times New Roman" w:ascii="Times New Roman" w:hAnsi="Times New Roman"/>
          <w:sz w:val="28"/>
          <w:szCs w:val="28"/>
        </w:rPr>
        <w:t>Электронные ресурсы</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Библия онлайн. Русский синодальный перевод. Церковно-славянский текст. </w:t>
      </w:r>
      <w:hyperlink r:id="rId2">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bibleonline</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bible</w:t>
        </w:r>
        <w:r>
          <w:rPr>
            <w:rFonts w:cs="Times New Roman" w:ascii="Times New Roman" w:hAnsi="Times New Roman"/>
            <w:sz w:val="28"/>
            <w:szCs w:val="28"/>
          </w:rPr>
          <w:t>/</w:t>
        </w:r>
        <w:r>
          <w:rPr>
            <w:rFonts w:cs="Times New Roman" w:ascii="Times New Roman" w:hAnsi="Times New Roman"/>
            <w:sz w:val="28"/>
            <w:szCs w:val="28"/>
            <w:lang w:val="en-US"/>
          </w:rPr>
          <w:t>rus</w:t>
        </w:r>
        <w:r>
          <w:rPr>
            <w:rFonts w:cs="Times New Roman" w:ascii="Times New Roman" w:hAnsi="Times New Roman"/>
            <w:sz w:val="28"/>
            <w:szCs w:val="28"/>
          </w:rPr>
          <w:t>/53/13/</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Православный календарь. </w:t>
      </w:r>
      <w:hyperlink r:id="rId3">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days</w:t>
        </w:r>
        <w:r>
          <w:rPr>
            <w:rFonts w:cs="Times New Roman" w:ascii="Times New Roman" w:hAnsi="Times New Roman"/>
            <w:sz w:val="28"/>
            <w:szCs w:val="28"/>
          </w:rPr>
          <w:t>.</w:t>
        </w:r>
        <w:r>
          <w:rPr>
            <w:rFonts w:cs="Times New Roman" w:ascii="Times New Roman" w:hAnsi="Times New Roman"/>
            <w:sz w:val="28"/>
            <w:szCs w:val="28"/>
            <w:lang w:val="en-US"/>
          </w:rPr>
          <w:t>pravoslavie</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Основы религиозных культур и светской этики. </w:t>
      </w:r>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www</w:t>
      </w:r>
      <w:r>
        <w:rPr>
          <w:rFonts w:cs="Times New Roman" w:ascii="Times New Roman" w:hAnsi="Times New Roman"/>
          <w:sz w:val="28"/>
          <w:szCs w:val="28"/>
        </w:rPr>
        <w:t>.</w:t>
      </w:r>
      <w:r>
        <w:rPr>
          <w:rFonts w:cs="Times New Roman" w:ascii="Times New Roman" w:hAnsi="Times New Roman"/>
          <w:sz w:val="28"/>
          <w:szCs w:val="28"/>
          <w:lang w:val="en-US"/>
        </w:rPr>
        <w:t>orkse</w:t>
      </w:r>
      <w:r>
        <w:rPr>
          <w:rFonts w:cs="Times New Roman" w:ascii="Times New Roman" w:hAnsi="Times New Roman"/>
          <w:sz w:val="28"/>
          <w:szCs w:val="28"/>
        </w:rPr>
        <w:t>.</w:t>
      </w:r>
      <w:r>
        <w:rPr>
          <w:rFonts w:cs="Times New Roman" w:ascii="Times New Roman" w:hAnsi="Times New Roman"/>
          <w:sz w:val="28"/>
          <w:szCs w:val="28"/>
          <w:lang w:val="en-US"/>
        </w:rPr>
        <w:t>org</w:t>
      </w:r>
      <w:r>
        <w:rPr>
          <w:rFonts w:cs="Times New Roman" w:ascii="Times New Roman" w:hAnsi="Times New Roman"/>
          <w:sz w:val="28"/>
          <w:szCs w:val="28"/>
        </w:rPr>
        <w:t>/</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Общероссийская олимпиада школьников по Основам православной культуры. </w:t>
      </w:r>
      <w:hyperlink r:id="rId4">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opk</w:t>
        </w:r>
        <w:r>
          <w:rPr>
            <w:rFonts w:cs="Times New Roman" w:ascii="Times New Roman" w:hAnsi="Times New Roman"/>
            <w:sz w:val="28"/>
            <w:szCs w:val="28"/>
          </w:rPr>
          <w:t>.</w:t>
        </w:r>
        <w:r>
          <w:rPr>
            <w:rFonts w:cs="Times New Roman" w:ascii="Times New Roman" w:hAnsi="Times New Roman"/>
            <w:sz w:val="28"/>
            <w:szCs w:val="28"/>
            <w:lang w:val="en-US"/>
          </w:rPr>
          <w:t>pravolimp</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Отдел религиозного образования и катехизации Русской Православной Церкви </w:t>
      </w:r>
      <w:hyperlink r:id="rId5">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otdelro</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Московский институт открытого образования, лаборатория истории и культуры религий. Курсы повышения квалификации по ОПК. </w:t>
      </w:r>
      <w:hyperlink r:id="rId6">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mioo</w:t>
        </w:r>
        <w:r>
          <w:rPr>
            <w:rFonts w:cs="Times New Roman" w:ascii="Times New Roman" w:hAnsi="Times New Roman"/>
            <w:sz w:val="28"/>
            <w:szCs w:val="28"/>
          </w:rPr>
          <w:t>.</w:t>
        </w:r>
        <w:r>
          <w:rPr>
            <w:rFonts w:cs="Times New Roman" w:ascii="Times New Roman" w:hAnsi="Times New Roman"/>
            <w:sz w:val="28"/>
            <w:szCs w:val="28"/>
            <w:lang w:val="en-US"/>
          </w:rPr>
          <w:t>seminfo</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course</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Светоч. Учебные и методические материалы по православной культуре. </w:t>
      </w:r>
      <w:hyperlink r:id="rId7">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svetoch</w:t>
        </w:r>
        <w:r>
          <w:rPr>
            <w:rFonts w:cs="Times New Roman" w:ascii="Times New Roman" w:hAnsi="Times New Roman"/>
            <w:sz w:val="28"/>
            <w:szCs w:val="28"/>
          </w:rPr>
          <w:t>-</w:t>
        </w:r>
        <w:r>
          <w:rPr>
            <w:rFonts w:cs="Times New Roman" w:ascii="Times New Roman" w:hAnsi="Times New Roman"/>
            <w:sz w:val="28"/>
            <w:szCs w:val="28"/>
            <w:lang w:val="en-US"/>
          </w:rPr>
          <w:t>opk</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t xml:space="preserve">Основы православной культуры. Издательский дом «1 сентября». </w:t>
      </w:r>
      <w:hyperlink r:id="rId8">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vos</w:t>
        </w:r>
        <w:r>
          <w:rPr>
            <w:rFonts w:cs="Times New Roman" w:ascii="Times New Roman" w:hAnsi="Times New Roman"/>
            <w:sz w:val="28"/>
            <w:szCs w:val="28"/>
          </w:rPr>
          <w:t>.1</w:t>
        </w:r>
        <w:r>
          <w:rPr>
            <w:rFonts w:cs="Times New Roman" w:ascii="Times New Roman" w:hAnsi="Times New Roman"/>
            <w:sz w:val="28"/>
            <w:szCs w:val="28"/>
            <w:lang w:val="en-US"/>
          </w:rPr>
          <w:t>september</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hyperlink>
    </w:p>
    <w:p>
      <w:pPr>
        <w:pStyle w:val="ListParagraph"/>
        <w:spacing w:lineRule="auto" w:line="240" w:before="0" w:after="0"/>
        <w:ind w:left="567" w:hanging="0"/>
        <w:contextualSpacing/>
        <w:jc w:val="both"/>
        <w:rPr>
          <w:rFonts w:ascii="Times New Roman" w:hAnsi="Times New Roman" w:cs="Times New Roman"/>
          <w:color w:val="000000"/>
          <w:sz w:val="28"/>
          <w:szCs w:val="28"/>
        </w:rPr>
      </w:pPr>
      <w:r>
        <w:rPr>
          <w:rFonts w:cs="Times New Roman" w:ascii="Times New Roman" w:hAnsi="Times New Roman"/>
          <w:color w:val="000000"/>
          <w:sz w:val="28"/>
          <w:szCs w:val="28"/>
        </w:rPr>
        <w:t xml:space="preserve">Основы православной культуры. Видеоуроки Ю.С.Васечко (по учебнику О.Л.Янушкявичене), диакона Илии Кокина, иеромонаха Димитрия (Першина). </w:t>
      </w:r>
      <w:hyperlink r:id="rId9">
        <w:r>
          <w:rPr>
            <w:rFonts w:cs="Times New Roman" w:ascii="Times New Roman" w:hAnsi="Times New Roman"/>
            <w:sz w:val="28"/>
            <w:szCs w:val="28"/>
            <w:lang w:val="en-US"/>
          </w:rPr>
          <w:t>http</w:t>
        </w:r>
        <w:r>
          <w:rPr>
            <w:rFonts w:cs="Times New Roman" w:ascii="Times New Roman" w:hAnsi="Times New Roman"/>
            <w:sz w:val="28"/>
            <w:szCs w:val="28"/>
          </w:rPr>
          <w:t>://</w:t>
        </w:r>
        <w:r>
          <w:rPr>
            <w:rFonts w:cs="Times New Roman" w:ascii="Times New Roman" w:hAnsi="Times New Roman"/>
            <w:sz w:val="28"/>
            <w:szCs w:val="28"/>
            <w:lang w:val="en-US"/>
          </w:rPr>
          <w:t>www</w:t>
        </w:r>
        <w:r>
          <w:rPr>
            <w:rFonts w:cs="Times New Roman" w:ascii="Times New Roman" w:hAnsi="Times New Roman"/>
            <w:sz w:val="28"/>
            <w:szCs w:val="28"/>
          </w:rPr>
          <w:t>.</w:t>
        </w:r>
        <w:r>
          <w:rPr>
            <w:rFonts w:cs="Times New Roman" w:ascii="Times New Roman" w:hAnsi="Times New Roman"/>
            <w:sz w:val="28"/>
            <w:szCs w:val="28"/>
            <w:lang w:val="en-US"/>
          </w:rPr>
          <w:t>pravmir</w:t>
        </w:r>
        <w:r>
          <w:rPr>
            <w:rFonts w:cs="Times New Roman" w:ascii="Times New Roman" w:hAnsi="Times New Roman"/>
            <w:sz w:val="28"/>
            <w:szCs w:val="28"/>
          </w:rPr>
          <w:t>.</w:t>
        </w:r>
        <w:r>
          <w:rPr>
            <w:rFonts w:cs="Times New Roman" w:ascii="Times New Roman" w:hAnsi="Times New Roman"/>
            <w:sz w:val="28"/>
            <w:szCs w:val="28"/>
            <w:lang w:val="en-US"/>
          </w:rPr>
          <w:t>ru</w:t>
        </w:r>
        <w:r>
          <w:rPr>
            <w:rFonts w:cs="Times New Roman" w:ascii="Times New Roman" w:hAnsi="Times New Roman"/>
            <w:sz w:val="28"/>
            <w:szCs w:val="28"/>
          </w:rPr>
          <w:t>/</w:t>
        </w:r>
        <w:r>
          <w:rPr>
            <w:rFonts w:cs="Times New Roman" w:ascii="Times New Roman" w:hAnsi="Times New Roman"/>
            <w:sz w:val="28"/>
            <w:szCs w:val="28"/>
            <w:lang w:val="en-US"/>
          </w:rPr>
          <w:t>orthodox</w:t>
        </w:r>
        <w:r>
          <w:rPr>
            <w:rFonts w:cs="Times New Roman" w:ascii="Times New Roman" w:hAnsi="Times New Roman"/>
            <w:sz w:val="28"/>
            <w:szCs w:val="28"/>
          </w:rPr>
          <w:t>-</w:t>
        </w:r>
        <w:r>
          <w:rPr>
            <w:rFonts w:cs="Times New Roman" w:ascii="Times New Roman" w:hAnsi="Times New Roman"/>
            <w:sz w:val="28"/>
            <w:szCs w:val="28"/>
            <w:lang w:val="en-US"/>
          </w:rPr>
          <w:t>school</w:t>
        </w:r>
        <w:r>
          <w:rPr>
            <w:rFonts w:cs="Times New Roman" w:ascii="Times New Roman" w:hAnsi="Times New Roman"/>
            <w:sz w:val="28"/>
            <w:szCs w:val="28"/>
          </w:rPr>
          <w:t>/</w:t>
        </w:r>
      </w:hyperlink>
      <w:r>
        <w:rPr>
          <w:rFonts w:cs="Times New Roman" w:ascii="Times New Roman" w:hAnsi="Times New Roman"/>
          <w:color w:val="000000"/>
          <w:sz w:val="28"/>
          <w:szCs w:val="28"/>
        </w:rPr>
        <w:t xml:space="preserve"> </w:t>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ListParagraph"/>
        <w:spacing w:lineRule="auto" w:line="240" w:before="0" w:after="0"/>
        <w:ind w:left="567"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
    </w:p>
    <w:sectPr>
      <w:type w:val="nextPage"/>
      <w:pgSz w:orient="landscape" w:w="16838" w:h="11906"/>
      <w:pgMar w:left="1134" w:right="1134" w:header="0" w:top="851" w:footer="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roman"/>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51658d"/>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unhideWhenUsed/>
    <w:rsid w:val="00f04cbd"/>
    <w:rPr>
      <w:color w:val="0563C1" w:themeColor="hyperlink"/>
      <w:u w:val="single"/>
    </w:rPr>
  </w:style>
  <w:style w:type="paragraph" w:styleId="Style15">
    <w:name w:val="Заголовок"/>
    <w:basedOn w:val="Normal"/>
    <w:next w:val="Style16"/>
    <w:qFormat/>
    <w:pPr>
      <w:keepNext w:val="true"/>
      <w:spacing w:before="240" w:after="120"/>
    </w:pPr>
    <w:rPr>
      <w:rFonts w:ascii="Liberation Sans" w:hAnsi="Liberation Sans" w:eastAsia="Microsoft YaHei" w:cs="Mang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Mangal"/>
    </w:rPr>
  </w:style>
  <w:style w:type="paragraph" w:styleId="Style18">
    <w:name w:val="Caption"/>
    <w:basedOn w:val="Normal"/>
    <w:qFormat/>
    <w:pPr>
      <w:suppressLineNumbers/>
      <w:spacing w:before="120" w:after="120"/>
    </w:pPr>
    <w:rPr>
      <w:rFonts w:cs="Mangal"/>
      <w:i/>
      <w:iCs/>
      <w:sz w:val="24"/>
      <w:szCs w:val="24"/>
    </w:rPr>
  </w:style>
  <w:style w:type="paragraph" w:styleId="Style19">
    <w:name w:val="Указатель"/>
    <w:basedOn w:val="Normal"/>
    <w:qFormat/>
    <w:pPr>
      <w:suppressLineNumbers/>
    </w:pPr>
    <w:rPr>
      <w:rFonts w:cs="Mangal"/>
    </w:rPr>
  </w:style>
  <w:style w:type="paragraph" w:styleId="NoSpacing">
    <w:name w:val="No Spacing"/>
    <w:uiPriority w:val="1"/>
    <w:qFormat/>
    <w:rsid w:val="00e11dca"/>
    <w:pPr>
      <w:widowControl/>
      <w:suppressAutoHyphens w:val="true"/>
      <w:bidi w:val="0"/>
      <w:spacing w:lineRule="auto" w:line="240" w:before="0" w:after="0"/>
      <w:jc w:val="left"/>
    </w:pPr>
    <w:rPr>
      <w:rFonts w:ascii="Calibri" w:hAnsi="Calibri" w:eastAsia="Times New Roman" w:cs="Times New Roman" w:asciiTheme="minorHAnsi" w:hAnsiTheme="minorHAnsi"/>
      <w:color w:val="auto"/>
      <w:kern w:val="0"/>
      <w:sz w:val="22"/>
      <w:szCs w:val="22"/>
      <w:lang w:val="ru-RU" w:eastAsia="ru-RU" w:bidi="ar-SA"/>
    </w:rPr>
  </w:style>
  <w:style w:type="paragraph" w:styleId="ListParagraph">
    <w:name w:val="List Paragraph"/>
    <w:basedOn w:val="Normal"/>
    <w:uiPriority w:val="34"/>
    <w:qFormat/>
    <w:rsid w:val="00fa6cb8"/>
    <w:pPr>
      <w:spacing w:before="0" w:after="160"/>
      <w:ind w:left="720" w:hanging="0"/>
      <w:contextualSpacing/>
    </w:pPr>
    <w:rPr/>
  </w:style>
  <w:style w:type="paragraph" w:styleId="NormalWeb">
    <w:name w:val="Normal (Web)"/>
    <w:basedOn w:val="Normal"/>
    <w:uiPriority w:val="99"/>
    <w:unhideWhenUsed/>
    <w:qFormat/>
    <w:rsid w:val="00880e7d"/>
    <w:pPr>
      <w:spacing w:lineRule="auto" w:line="240" w:beforeAutospacing="1" w:afterAutospacing="1"/>
    </w:pPr>
    <w:rPr>
      <w:rFonts w:ascii="Times New Roman" w:hAnsi="Times New Roman" w:eastAsia="Times New Roman" w:cs="Times New Roman"/>
      <w:sz w:val="24"/>
      <w:szCs w:val="24"/>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3">
    <w:name w:val="Table Grid"/>
    <w:basedOn w:val="a1"/>
    <w:uiPriority w:val="39"/>
    <w:rsid w:val="00f110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bibleonline.ru/bible/rus/53/13/" TargetMode="External"/><Relationship Id="rId3" Type="http://schemas.openxmlformats.org/officeDocument/2006/relationships/hyperlink" Target="http://days.pravoslavie.ru/" TargetMode="External"/><Relationship Id="rId4" Type="http://schemas.openxmlformats.org/officeDocument/2006/relationships/hyperlink" Target="http://opk.pravolimp.ru/" TargetMode="External"/><Relationship Id="rId5" Type="http://schemas.openxmlformats.org/officeDocument/2006/relationships/hyperlink" Target="http://otdelro.ru/" TargetMode="External"/><Relationship Id="rId6" Type="http://schemas.openxmlformats.org/officeDocument/2006/relationships/hyperlink" Target="http://mioo.seminfo.ru/course/" TargetMode="External"/><Relationship Id="rId7" Type="http://schemas.openxmlformats.org/officeDocument/2006/relationships/hyperlink" Target="http://svetoch-opk.ru/" TargetMode="External"/><Relationship Id="rId8" Type="http://schemas.openxmlformats.org/officeDocument/2006/relationships/hyperlink" Target="http://vos.1september.ru/" TargetMode="External"/><Relationship Id="rId9" Type="http://schemas.openxmlformats.org/officeDocument/2006/relationships/hyperlink" Target="http://www.pravmir.ru/orthodox-school/" TargetMode="Externa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1123</TotalTime>
  <Application>LibreOffice/7.0.1.2$Windows_X86_64 LibreOffice_project/7cbcfc562f6eb6708b5ff7d7397325de9e764452</Application>
  <Pages>26</Pages>
  <Words>4562</Words>
  <Characters>33111</Characters>
  <CharactersWithSpaces>37271</CharactersWithSpaces>
  <Paragraphs>404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2016-09-30T16:23:00Z</dcterms:created>
  <dc:creator>Игорь Маринин</dc:creator>
  <dc:description/>
  <dc:language>ru-RU</dc:language>
  <cp:lastModifiedBy/>
  <dcterms:modified xsi:type="dcterms:W3CDTF">2024-09-29T18:25:32Z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